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3906B7">
        <w:rPr>
          <w:rFonts w:asciiTheme="majorHAnsi" w:hAnsiTheme="majorHAnsi"/>
          <w:b/>
          <w:color w:val="000099"/>
          <w:sz w:val="28"/>
          <w:szCs w:val="28"/>
        </w:rPr>
        <w:t>Pre-Filing</w:t>
      </w:r>
      <w:r w:rsidR="00831A4B">
        <w:rPr>
          <w:rFonts w:asciiTheme="majorHAnsi" w:hAnsiTheme="majorHAnsi"/>
          <w:b/>
          <w:color w:val="000099"/>
          <w:sz w:val="28"/>
          <w:szCs w:val="28"/>
        </w:rPr>
        <w:t xml:space="preserve"> </w:t>
      </w:r>
      <w:r w:rsidR="002540A2">
        <w:rPr>
          <w:rFonts w:asciiTheme="majorHAnsi" w:hAnsiTheme="majorHAnsi"/>
          <w:b/>
          <w:color w:val="000099"/>
          <w:sz w:val="28"/>
          <w:szCs w:val="28"/>
        </w:rPr>
        <w:t>Begins</w:t>
      </w:r>
    </w:p>
    <w:p w:rsidR="00F051F2" w:rsidRPr="00592B78" w:rsidRDefault="00F051F2" w:rsidP="00F051F2">
      <w:pPr>
        <w:rPr>
          <w:rFonts w:ascii="Calibri" w:hAnsi="Calibri"/>
          <w:sz w:val="23"/>
          <w:szCs w:val="23"/>
        </w:rPr>
      </w:pPr>
      <w:r w:rsidRPr="00592B78">
        <w:rPr>
          <w:rFonts w:ascii="Calibri" w:hAnsi="Calibri"/>
          <w:sz w:val="23"/>
          <w:szCs w:val="23"/>
        </w:rPr>
        <w:t xml:space="preserve">This week in the Missouri Senate, we review </w:t>
      </w:r>
      <w:r w:rsidR="002540A2" w:rsidRPr="00592B78">
        <w:rPr>
          <w:rFonts w:ascii="Calibri" w:hAnsi="Calibri"/>
          <w:sz w:val="23"/>
          <w:szCs w:val="23"/>
        </w:rPr>
        <w:t>some legislation that could seem familiar</w:t>
      </w:r>
      <w:r w:rsidR="00592B78" w:rsidRPr="00592B78">
        <w:rPr>
          <w:rFonts w:ascii="Calibri" w:hAnsi="Calibri"/>
          <w:sz w:val="23"/>
          <w:szCs w:val="23"/>
        </w:rPr>
        <w:t>.</w:t>
      </w:r>
    </w:p>
    <w:p w:rsidR="007F4544" w:rsidRPr="00592B78" w:rsidRDefault="002540A2" w:rsidP="00F051F2">
      <w:pPr>
        <w:rPr>
          <w:rFonts w:ascii="Calibri" w:hAnsi="Calibri"/>
          <w:sz w:val="23"/>
          <w:szCs w:val="23"/>
        </w:rPr>
      </w:pPr>
      <w:r w:rsidRPr="00592B78">
        <w:rPr>
          <w:rFonts w:ascii="Calibri" w:hAnsi="Calibri"/>
          <w:sz w:val="23"/>
          <w:szCs w:val="23"/>
        </w:rPr>
        <w:t>Every year, lawmakers pre-file legislation, ahead of the next, regular legislative session. These bills start to receive official numbers on Dec. 1. Most years, there are repeats from the previous session, for one reason or another…</w:t>
      </w:r>
    </w:p>
    <w:p w:rsidR="002540A2" w:rsidRPr="00592B78" w:rsidRDefault="002540A2" w:rsidP="002540A2">
      <w:pPr>
        <w:ind w:firstLine="720"/>
        <w:rPr>
          <w:rFonts w:ascii="Calibri" w:hAnsi="Calibri"/>
          <w:b/>
          <w:sz w:val="23"/>
          <w:szCs w:val="23"/>
        </w:rPr>
      </w:pPr>
      <w:r w:rsidRPr="00592B78">
        <w:rPr>
          <w:rFonts w:ascii="Calibri" w:hAnsi="Calibri"/>
          <w:b/>
          <w:sz w:val="23"/>
          <w:szCs w:val="23"/>
        </w:rPr>
        <w:t>Nat Snd 1</w:t>
      </w:r>
      <w:r w:rsidRPr="00592B78">
        <w:rPr>
          <w:rFonts w:ascii="Calibri" w:hAnsi="Calibri"/>
          <w:b/>
          <w:sz w:val="23"/>
          <w:szCs w:val="23"/>
        </w:rPr>
        <w:tab/>
        <w:t>:02</w:t>
      </w:r>
      <w:r w:rsidRPr="00592B78">
        <w:rPr>
          <w:rFonts w:ascii="Calibri" w:hAnsi="Calibri"/>
          <w:b/>
          <w:sz w:val="23"/>
          <w:szCs w:val="23"/>
        </w:rPr>
        <w:tab/>
        <w:t xml:space="preserve">Q: </w:t>
      </w:r>
      <w:r w:rsidR="00050C60">
        <w:rPr>
          <w:rFonts w:ascii="Calibri" w:hAnsi="Calibri"/>
          <w:b/>
          <w:sz w:val="23"/>
          <w:szCs w:val="23"/>
        </w:rPr>
        <w:t>I.C.C.A, Senate Bill….</w:t>
      </w:r>
    </w:p>
    <w:p w:rsidR="002540A2" w:rsidRPr="00592B78" w:rsidRDefault="002540A2" w:rsidP="00F051F2">
      <w:pPr>
        <w:rPr>
          <w:rFonts w:ascii="Calibri" w:hAnsi="Calibri"/>
          <w:sz w:val="23"/>
          <w:szCs w:val="23"/>
        </w:rPr>
      </w:pPr>
      <w:r w:rsidRPr="00592B78">
        <w:rPr>
          <w:rFonts w:ascii="Calibri" w:hAnsi="Calibri"/>
          <w:sz w:val="23"/>
          <w:szCs w:val="23"/>
        </w:rPr>
        <w:t xml:space="preserve">This year, Sen. Nick Schroer of O’Fallon sponsored </w:t>
      </w:r>
      <w:hyperlink r:id="rId4" w:history="1">
        <w:r w:rsidRPr="00592B78">
          <w:rPr>
            <w:rStyle w:val="Hyperlink"/>
            <w:rFonts w:ascii="Calibri" w:hAnsi="Calibri"/>
            <w:sz w:val="23"/>
            <w:szCs w:val="23"/>
          </w:rPr>
          <w:t>Senate Bill 984</w:t>
        </w:r>
      </w:hyperlink>
      <w:r w:rsidRPr="00592B78">
        <w:rPr>
          <w:rFonts w:ascii="Calibri" w:hAnsi="Calibri"/>
          <w:sz w:val="23"/>
          <w:szCs w:val="23"/>
        </w:rPr>
        <w:t xml:space="preserve">, a measure that would have created the "Intoxicating Cannabinoid Control Act." He introduced his proposal to the </w:t>
      </w:r>
      <w:hyperlink r:id="rId5" w:history="1">
        <w:r w:rsidRPr="00592B78">
          <w:rPr>
            <w:rStyle w:val="Hyperlink"/>
            <w:rFonts w:ascii="Calibri" w:hAnsi="Calibri"/>
            <w:sz w:val="23"/>
            <w:szCs w:val="23"/>
          </w:rPr>
          <w:t>Missouri Senate Judiciary and Civil &amp; Criminal Jurisprudence Committee</w:t>
        </w:r>
      </w:hyperlink>
      <w:r w:rsidRPr="00592B78">
        <w:rPr>
          <w:rFonts w:ascii="Calibri" w:hAnsi="Calibri"/>
          <w:sz w:val="23"/>
          <w:szCs w:val="23"/>
        </w:rPr>
        <w:t xml:space="preserve"> on Feb. 12…</w:t>
      </w:r>
    </w:p>
    <w:p w:rsidR="002540A2" w:rsidRPr="00592B78" w:rsidRDefault="002540A2" w:rsidP="00F051F2">
      <w:pPr>
        <w:rPr>
          <w:rFonts w:ascii="Calibri" w:hAnsi="Calibri"/>
          <w:b/>
          <w:sz w:val="23"/>
          <w:szCs w:val="23"/>
        </w:rPr>
      </w:pPr>
      <w:r w:rsidRPr="00592B78">
        <w:rPr>
          <w:rFonts w:ascii="Calibri" w:hAnsi="Calibri"/>
          <w:sz w:val="23"/>
          <w:szCs w:val="23"/>
        </w:rPr>
        <w:tab/>
      </w:r>
      <w:r w:rsidR="003906B7">
        <w:rPr>
          <w:rFonts w:ascii="Calibri" w:hAnsi="Calibri"/>
          <w:b/>
          <w:sz w:val="23"/>
          <w:szCs w:val="23"/>
        </w:rPr>
        <w:t>Schroer</w:t>
      </w:r>
      <w:r w:rsidR="003906B7">
        <w:rPr>
          <w:rFonts w:ascii="Calibri" w:hAnsi="Calibri"/>
          <w:b/>
          <w:sz w:val="23"/>
          <w:szCs w:val="23"/>
        </w:rPr>
        <w:tab/>
      </w:r>
      <w:proofErr w:type="gramStart"/>
      <w:r w:rsidR="003906B7">
        <w:rPr>
          <w:rFonts w:ascii="Calibri" w:hAnsi="Calibri"/>
          <w:b/>
          <w:sz w:val="23"/>
          <w:szCs w:val="23"/>
        </w:rPr>
        <w:t>:18</w:t>
      </w:r>
      <w:proofErr w:type="gramEnd"/>
      <w:r w:rsidRPr="00592B78">
        <w:rPr>
          <w:rFonts w:ascii="Calibri" w:hAnsi="Calibri"/>
          <w:b/>
          <w:sz w:val="23"/>
          <w:szCs w:val="23"/>
        </w:rPr>
        <w:tab/>
        <w:t>Q: sold to children.</w:t>
      </w:r>
    </w:p>
    <w:p w:rsidR="002540A2" w:rsidRPr="00592B78" w:rsidRDefault="002540A2" w:rsidP="00F051F2">
      <w:pPr>
        <w:rPr>
          <w:rFonts w:ascii="Calibri" w:hAnsi="Calibri"/>
          <w:b/>
          <w:sz w:val="23"/>
          <w:szCs w:val="23"/>
        </w:rPr>
      </w:pPr>
      <w:r w:rsidRPr="00592B78">
        <w:rPr>
          <w:rFonts w:ascii="Calibri" w:hAnsi="Calibri"/>
          <w:sz w:val="23"/>
          <w:szCs w:val="23"/>
        </w:rPr>
        <w:tab/>
      </w:r>
      <w:r w:rsidRPr="00592B78">
        <w:rPr>
          <w:rFonts w:ascii="Calibri" w:hAnsi="Calibri"/>
          <w:b/>
          <w:sz w:val="23"/>
          <w:szCs w:val="23"/>
        </w:rPr>
        <w:t>Nat Snd 2</w:t>
      </w:r>
      <w:r w:rsidRPr="00592B78">
        <w:rPr>
          <w:rFonts w:ascii="Calibri" w:hAnsi="Calibri"/>
          <w:b/>
          <w:sz w:val="23"/>
          <w:szCs w:val="23"/>
        </w:rPr>
        <w:tab/>
        <w:t>:02</w:t>
      </w:r>
      <w:r w:rsidRPr="00592B78">
        <w:rPr>
          <w:rFonts w:ascii="Calibri" w:hAnsi="Calibri"/>
          <w:b/>
          <w:sz w:val="23"/>
          <w:szCs w:val="23"/>
        </w:rPr>
        <w:tab/>
        <w:t xml:space="preserve">Q: </w:t>
      </w:r>
      <w:r w:rsidR="00050C60">
        <w:rPr>
          <w:rFonts w:ascii="Calibri" w:hAnsi="Calibri"/>
          <w:b/>
          <w:sz w:val="23"/>
          <w:szCs w:val="23"/>
        </w:rPr>
        <w:t>Bill 1234, I….</w:t>
      </w:r>
    </w:p>
    <w:p w:rsidR="002540A2" w:rsidRPr="00592B78" w:rsidRDefault="002540A2" w:rsidP="00F051F2">
      <w:pPr>
        <w:rPr>
          <w:rFonts w:ascii="Calibri" w:hAnsi="Calibri"/>
          <w:sz w:val="23"/>
          <w:szCs w:val="23"/>
        </w:rPr>
      </w:pPr>
      <w:r w:rsidRPr="00592B78">
        <w:rPr>
          <w:rFonts w:ascii="Calibri" w:hAnsi="Calibri"/>
          <w:sz w:val="23"/>
          <w:szCs w:val="23"/>
        </w:rPr>
        <w:t xml:space="preserve">Senator Tracy McCreery of St. Louis County sponsored </w:t>
      </w:r>
      <w:hyperlink r:id="rId6" w:history="1">
        <w:r w:rsidRPr="00592B78">
          <w:rPr>
            <w:rStyle w:val="Hyperlink"/>
            <w:rFonts w:ascii="Calibri" w:hAnsi="Calibri"/>
            <w:sz w:val="23"/>
            <w:szCs w:val="23"/>
          </w:rPr>
          <w:t>Senate Bill 1324</w:t>
        </w:r>
      </w:hyperlink>
      <w:r w:rsidRPr="00592B78">
        <w:rPr>
          <w:rFonts w:ascii="Calibri" w:hAnsi="Calibri"/>
          <w:sz w:val="23"/>
          <w:szCs w:val="23"/>
        </w:rPr>
        <w:t xml:space="preserve">. Her legislation would have enacted the "Missouri Uniform Homeowners' Association Act." She presented this measure to the </w:t>
      </w:r>
      <w:hyperlink r:id="rId7" w:history="1">
        <w:r w:rsidRPr="00592B78">
          <w:rPr>
            <w:rStyle w:val="Hyperlink"/>
            <w:rFonts w:ascii="Calibri" w:hAnsi="Calibri"/>
            <w:sz w:val="23"/>
            <w:szCs w:val="23"/>
          </w:rPr>
          <w:t>Missouri Senate Local Government and Elections Committee</w:t>
        </w:r>
      </w:hyperlink>
      <w:r w:rsidRPr="00592B78">
        <w:rPr>
          <w:rFonts w:ascii="Calibri" w:hAnsi="Calibri"/>
          <w:sz w:val="23"/>
          <w:szCs w:val="23"/>
        </w:rPr>
        <w:t xml:space="preserve"> on April 15…</w:t>
      </w:r>
    </w:p>
    <w:p w:rsidR="002540A2" w:rsidRPr="00592B78" w:rsidRDefault="002540A2" w:rsidP="00F051F2">
      <w:pPr>
        <w:rPr>
          <w:rFonts w:ascii="Calibri" w:hAnsi="Calibri"/>
          <w:b/>
          <w:sz w:val="23"/>
          <w:szCs w:val="23"/>
        </w:rPr>
      </w:pPr>
      <w:r w:rsidRPr="00592B78">
        <w:rPr>
          <w:rFonts w:ascii="Calibri" w:hAnsi="Calibri"/>
          <w:sz w:val="23"/>
          <w:szCs w:val="23"/>
        </w:rPr>
        <w:tab/>
      </w:r>
      <w:r w:rsidRPr="00592B78">
        <w:rPr>
          <w:rFonts w:ascii="Calibri" w:hAnsi="Calibri"/>
          <w:b/>
          <w:sz w:val="23"/>
          <w:szCs w:val="23"/>
        </w:rPr>
        <w:t>McCreery</w:t>
      </w:r>
      <w:r w:rsidRPr="00592B78">
        <w:rPr>
          <w:rFonts w:ascii="Calibri" w:hAnsi="Calibri"/>
          <w:b/>
          <w:sz w:val="23"/>
          <w:szCs w:val="23"/>
        </w:rPr>
        <w:tab/>
      </w:r>
      <w:proofErr w:type="gramStart"/>
      <w:r w:rsidRPr="00592B78">
        <w:rPr>
          <w:rFonts w:ascii="Calibri" w:hAnsi="Calibri"/>
          <w:b/>
          <w:sz w:val="23"/>
          <w:szCs w:val="23"/>
        </w:rPr>
        <w:t>:2</w:t>
      </w:r>
      <w:r w:rsidR="00050C60">
        <w:rPr>
          <w:rFonts w:ascii="Calibri" w:hAnsi="Calibri"/>
          <w:b/>
          <w:sz w:val="23"/>
          <w:szCs w:val="23"/>
        </w:rPr>
        <w:t>5</w:t>
      </w:r>
      <w:proofErr w:type="gramEnd"/>
      <w:r w:rsidR="00050C60">
        <w:rPr>
          <w:rFonts w:ascii="Calibri" w:hAnsi="Calibri"/>
          <w:b/>
          <w:sz w:val="23"/>
          <w:szCs w:val="23"/>
        </w:rPr>
        <w:tab/>
        <w:t>Q: about tho</w:t>
      </w:r>
      <w:r w:rsidRPr="00592B78">
        <w:rPr>
          <w:rFonts w:ascii="Calibri" w:hAnsi="Calibri"/>
          <w:b/>
          <w:sz w:val="23"/>
          <w:szCs w:val="23"/>
        </w:rPr>
        <w:t>se things.</w:t>
      </w:r>
    </w:p>
    <w:p w:rsidR="002540A2" w:rsidRPr="00592B78" w:rsidRDefault="002540A2" w:rsidP="00F051F2">
      <w:pPr>
        <w:rPr>
          <w:rFonts w:ascii="Calibri" w:hAnsi="Calibri"/>
          <w:b/>
          <w:sz w:val="23"/>
          <w:szCs w:val="23"/>
        </w:rPr>
      </w:pPr>
      <w:r w:rsidRPr="00592B78">
        <w:rPr>
          <w:rFonts w:ascii="Calibri" w:hAnsi="Calibri"/>
          <w:sz w:val="23"/>
          <w:szCs w:val="23"/>
        </w:rPr>
        <w:tab/>
      </w:r>
      <w:r w:rsidRPr="00592B78">
        <w:rPr>
          <w:rFonts w:ascii="Calibri" w:hAnsi="Calibri"/>
          <w:b/>
          <w:sz w:val="23"/>
          <w:szCs w:val="23"/>
        </w:rPr>
        <w:t>Nat Snd 3</w:t>
      </w:r>
      <w:r w:rsidRPr="00592B78">
        <w:rPr>
          <w:rFonts w:ascii="Calibri" w:hAnsi="Calibri"/>
          <w:b/>
          <w:sz w:val="23"/>
          <w:szCs w:val="23"/>
        </w:rPr>
        <w:tab/>
        <w:t>:02</w:t>
      </w:r>
      <w:r w:rsidRPr="00592B78">
        <w:rPr>
          <w:rFonts w:ascii="Calibri" w:hAnsi="Calibri"/>
          <w:b/>
          <w:sz w:val="23"/>
          <w:szCs w:val="23"/>
        </w:rPr>
        <w:tab/>
        <w:t xml:space="preserve">Q: </w:t>
      </w:r>
      <w:r w:rsidR="00050C60">
        <w:rPr>
          <w:rFonts w:ascii="Calibri" w:hAnsi="Calibri"/>
          <w:b/>
          <w:sz w:val="23"/>
          <w:szCs w:val="23"/>
        </w:rPr>
        <w:t>989. It’s a….</w:t>
      </w:r>
    </w:p>
    <w:p w:rsidR="002540A2" w:rsidRPr="00592B78" w:rsidRDefault="002540A2" w:rsidP="00F051F2">
      <w:pPr>
        <w:rPr>
          <w:rFonts w:ascii="Calibri" w:hAnsi="Calibri"/>
          <w:sz w:val="23"/>
          <w:szCs w:val="23"/>
        </w:rPr>
      </w:pPr>
      <w:r w:rsidRPr="00592B78">
        <w:rPr>
          <w:rFonts w:ascii="Calibri" w:hAnsi="Calibri"/>
          <w:sz w:val="23"/>
          <w:szCs w:val="23"/>
        </w:rPr>
        <w:t xml:space="preserve">Senator Jill Carter of </w:t>
      </w:r>
      <w:r w:rsidR="00101506" w:rsidRPr="00592B78">
        <w:rPr>
          <w:rFonts w:ascii="Calibri" w:hAnsi="Calibri"/>
          <w:sz w:val="23"/>
          <w:szCs w:val="23"/>
        </w:rPr>
        <w:t xml:space="preserve">Granby sponsored </w:t>
      </w:r>
      <w:hyperlink r:id="rId8" w:history="1">
        <w:r w:rsidR="00101506" w:rsidRPr="00592B78">
          <w:rPr>
            <w:rStyle w:val="Hyperlink"/>
            <w:rFonts w:ascii="Calibri" w:hAnsi="Calibri"/>
            <w:sz w:val="23"/>
            <w:szCs w:val="23"/>
          </w:rPr>
          <w:t>Senate Bill 989</w:t>
        </w:r>
      </w:hyperlink>
      <w:r w:rsidR="00101506" w:rsidRPr="00592B78">
        <w:rPr>
          <w:rFonts w:ascii="Calibri" w:hAnsi="Calibri"/>
          <w:sz w:val="23"/>
          <w:szCs w:val="23"/>
        </w:rPr>
        <w:t xml:space="preserve">, which would have modified provisions relating to civil actions. She presented her proposal to the </w:t>
      </w:r>
      <w:hyperlink r:id="rId9" w:history="1">
        <w:r w:rsidR="00101506" w:rsidRPr="00592B78">
          <w:rPr>
            <w:rStyle w:val="Hyperlink"/>
            <w:rFonts w:ascii="Calibri" w:hAnsi="Calibri"/>
            <w:sz w:val="23"/>
            <w:szCs w:val="23"/>
          </w:rPr>
          <w:t>Missouri Senate Transportation, Infrastructure and Public Safety Committee</w:t>
        </w:r>
      </w:hyperlink>
      <w:r w:rsidR="00101506" w:rsidRPr="00592B78">
        <w:rPr>
          <w:rFonts w:ascii="Calibri" w:hAnsi="Calibri"/>
          <w:sz w:val="23"/>
          <w:szCs w:val="23"/>
        </w:rPr>
        <w:t xml:space="preserve"> on Feb. 28…</w:t>
      </w:r>
    </w:p>
    <w:p w:rsidR="00101506" w:rsidRPr="00592B78" w:rsidRDefault="00101506" w:rsidP="00F051F2">
      <w:pPr>
        <w:rPr>
          <w:rFonts w:ascii="Calibri" w:hAnsi="Calibri"/>
          <w:b/>
          <w:sz w:val="23"/>
          <w:szCs w:val="23"/>
        </w:rPr>
      </w:pPr>
      <w:r w:rsidRPr="00592B78">
        <w:rPr>
          <w:rFonts w:ascii="Calibri" w:hAnsi="Calibri"/>
          <w:sz w:val="23"/>
          <w:szCs w:val="23"/>
        </w:rPr>
        <w:tab/>
      </w:r>
      <w:r w:rsidRPr="00592B78">
        <w:rPr>
          <w:rFonts w:ascii="Calibri" w:hAnsi="Calibri"/>
          <w:b/>
          <w:sz w:val="23"/>
          <w:szCs w:val="23"/>
        </w:rPr>
        <w:t>Carter</w:t>
      </w:r>
      <w:r w:rsidRPr="00592B78">
        <w:rPr>
          <w:rFonts w:ascii="Calibri" w:hAnsi="Calibri"/>
          <w:b/>
          <w:sz w:val="23"/>
          <w:szCs w:val="23"/>
        </w:rPr>
        <w:tab/>
      </w:r>
      <w:r w:rsidRPr="00592B78">
        <w:rPr>
          <w:rFonts w:ascii="Calibri" w:hAnsi="Calibri"/>
          <w:b/>
          <w:sz w:val="23"/>
          <w:szCs w:val="23"/>
        </w:rPr>
        <w:tab/>
      </w:r>
      <w:proofErr w:type="gramStart"/>
      <w:r w:rsidRPr="00592B78">
        <w:rPr>
          <w:rFonts w:ascii="Calibri" w:hAnsi="Calibri"/>
          <w:b/>
          <w:sz w:val="23"/>
          <w:szCs w:val="23"/>
        </w:rPr>
        <w:t>:13</w:t>
      </w:r>
      <w:proofErr w:type="gramEnd"/>
      <w:r w:rsidRPr="00592B78">
        <w:rPr>
          <w:rFonts w:ascii="Calibri" w:hAnsi="Calibri"/>
          <w:b/>
          <w:sz w:val="23"/>
          <w:szCs w:val="23"/>
        </w:rPr>
        <w:tab/>
        <w:t>Q: one sentence, so.</w:t>
      </w:r>
    </w:p>
    <w:p w:rsidR="00101506" w:rsidRPr="00592B78" w:rsidRDefault="00101506" w:rsidP="00F051F2">
      <w:pPr>
        <w:rPr>
          <w:rFonts w:ascii="Calibri" w:hAnsi="Calibri"/>
          <w:b/>
          <w:sz w:val="23"/>
          <w:szCs w:val="23"/>
        </w:rPr>
      </w:pPr>
      <w:r w:rsidRPr="00592B78">
        <w:rPr>
          <w:rFonts w:ascii="Calibri" w:hAnsi="Calibri"/>
          <w:sz w:val="23"/>
          <w:szCs w:val="23"/>
        </w:rPr>
        <w:tab/>
      </w:r>
      <w:r w:rsidRPr="00592B78">
        <w:rPr>
          <w:rFonts w:ascii="Calibri" w:hAnsi="Calibri"/>
          <w:b/>
          <w:sz w:val="23"/>
          <w:szCs w:val="23"/>
        </w:rPr>
        <w:t>Nat Snd 4</w:t>
      </w:r>
      <w:r w:rsidRPr="00592B78">
        <w:rPr>
          <w:rFonts w:ascii="Calibri" w:hAnsi="Calibri"/>
          <w:b/>
          <w:sz w:val="23"/>
          <w:szCs w:val="23"/>
        </w:rPr>
        <w:tab/>
        <w:t>:02</w:t>
      </w:r>
      <w:r w:rsidRPr="00592B78">
        <w:rPr>
          <w:rFonts w:ascii="Calibri" w:hAnsi="Calibri"/>
          <w:b/>
          <w:sz w:val="23"/>
          <w:szCs w:val="23"/>
        </w:rPr>
        <w:tab/>
        <w:t xml:space="preserve">Q: </w:t>
      </w:r>
      <w:r w:rsidR="00050C60">
        <w:rPr>
          <w:rFonts w:ascii="Calibri" w:hAnsi="Calibri"/>
          <w:b/>
          <w:sz w:val="23"/>
          <w:szCs w:val="23"/>
        </w:rPr>
        <w:t>of this committee….</w:t>
      </w:r>
      <w:bookmarkStart w:id="0" w:name="_GoBack"/>
      <w:bookmarkEnd w:id="0"/>
    </w:p>
    <w:p w:rsidR="00101506" w:rsidRPr="00592B78" w:rsidRDefault="00101506" w:rsidP="00F051F2">
      <w:pPr>
        <w:rPr>
          <w:rFonts w:ascii="Calibri" w:hAnsi="Calibri"/>
          <w:sz w:val="23"/>
          <w:szCs w:val="23"/>
        </w:rPr>
      </w:pPr>
      <w:r w:rsidRPr="00592B78">
        <w:rPr>
          <w:rFonts w:ascii="Calibri" w:hAnsi="Calibri"/>
          <w:sz w:val="23"/>
          <w:szCs w:val="23"/>
        </w:rPr>
        <w:t xml:space="preserve">Senator Barbara Anne Washington of Kansas City sponsored </w:t>
      </w:r>
      <w:hyperlink r:id="rId10" w:history="1">
        <w:r w:rsidRPr="00592B78">
          <w:rPr>
            <w:rStyle w:val="Hyperlink"/>
            <w:rFonts w:ascii="Calibri" w:hAnsi="Calibri"/>
            <w:sz w:val="23"/>
            <w:szCs w:val="23"/>
          </w:rPr>
          <w:t>Senate Bill 888</w:t>
        </w:r>
      </w:hyperlink>
      <w:r w:rsidRPr="00592B78">
        <w:rPr>
          <w:rFonts w:ascii="Calibri" w:hAnsi="Calibri"/>
          <w:sz w:val="23"/>
          <w:szCs w:val="23"/>
        </w:rPr>
        <w:t xml:space="preserve">, legislation that would have modified the Pregnancy-Associated Mortality Review Board. This bill later became a part of </w:t>
      </w:r>
      <w:hyperlink r:id="rId11" w:history="1">
        <w:r w:rsidRPr="00592B78">
          <w:rPr>
            <w:rStyle w:val="Hyperlink"/>
            <w:rFonts w:ascii="Calibri" w:hAnsi="Calibri"/>
            <w:sz w:val="23"/>
            <w:szCs w:val="23"/>
          </w:rPr>
          <w:t>Senate Bill 1357</w:t>
        </w:r>
      </w:hyperlink>
      <w:r w:rsidRPr="00592B78">
        <w:rPr>
          <w:rFonts w:ascii="Calibri" w:hAnsi="Calibri"/>
          <w:sz w:val="23"/>
          <w:szCs w:val="23"/>
        </w:rPr>
        <w:t xml:space="preserve">. She presented her measure to the </w:t>
      </w:r>
      <w:hyperlink r:id="rId12" w:history="1">
        <w:r w:rsidRPr="00592B78">
          <w:rPr>
            <w:rStyle w:val="Hyperlink"/>
            <w:rFonts w:ascii="Calibri" w:hAnsi="Calibri"/>
            <w:sz w:val="23"/>
            <w:szCs w:val="23"/>
          </w:rPr>
          <w:t>Missouri Senate Progress and Development Committee</w:t>
        </w:r>
      </w:hyperlink>
      <w:r w:rsidRPr="00592B78">
        <w:rPr>
          <w:rFonts w:ascii="Calibri" w:hAnsi="Calibri"/>
          <w:sz w:val="23"/>
          <w:szCs w:val="23"/>
        </w:rPr>
        <w:t xml:space="preserve"> on Jan. 24…</w:t>
      </w:r>
    </w:p>
    <w:p w:rsidR="00101506" w:rsidRPr="00592B78" w:rsidRDefault="00101506" w:rsidP="00F051F2">
      <w:pPr>
        <w:rPr>
          <w:rFonts w:ascii="Calibri" w:hAnsi="Calibri"/>
          <w:b/>
          <w:sz w:val="23"/>
          <w:szCs w:val="23"/>
        </w:rPr>
      </w:pPr>
      <w:r w:rsidRPr="00592B78">
        <w:rPr>
          <w:rFonts w:ascii="Calibri" w:hAnsi="Calibri"/>
          <w:sz w:val="23"/>
          <w:szCs w:val="23"/>
        </w:rPr>
        <w:tab/>
      </w:r>
      <w:r w:rsidRPr="00592B78">
        <w:rPr>
          <w:rFonts w:ascii="Calibri" w:hAnsi="Calibri"/>
          <w:b/>
          <w:sz w:val="23"/>
          <w:szCs w:val="23"/>
        </w:rPr>
        <w:t>Washington</w:t>
      </w:r>
      <w:r w:rsidRPr="00592B78">
        <w:rPr>
          <w:rFonts w:ascii="Calibri" w:hAnsi="Calibri"/>
          <w:b/>
          <w:sz w:val="23"/>
          <w:szCs w:val="23"/>
        </w:rPr>
        <w:tab/>
      </w:r>
      <w:proofErr w:type="gramStart"/>
      <w:r w:rsidRPr="00592B78">
        <w:rPr>
          <w:rFonts w:ascii="Calibri" w:hAnsi="Calibri"/>
          <w:b/>
          <w:sz w:val="23"/>
          <w:szCs w:val="23"/>
        </w:rPr>
        <w:t>:2</w:t>
      </w:r>
      <w:r w:rsidR="003906B7">
        <w:rPr>
          <w:rFonts w:ascii="Calibri" w:hAnsi="Calibri"/>
          <w:b/>
          <w:sz w:val="23"/>
          <w:szCs w:val="23"/>
        </w:rPr>
        <w:t>2</w:t>
      </w:r>
      <w:proofErr w:type="gramEnd"/>
      <w:r w:rsidRPr="00592B78">
        <w:rPr>
          <w:rFonts w:ascii="Calibri" w:hAnsi="Calibri"/>
          <w:b/>
          <w:sz w:val="23"/>
          <w:szCs w:val="23"/>
        </w:rPr>
        <w:tab/>
        <w:t>Q: many third-world countries.</w:t>
      </w:r>
    </w:p>
    <w:p w:rsidR="002B1A13" w:rsidRPr="00592B78" w:rsidRDefault="002B1A13" w:rsidP="002B1A13">
      <w:pPr>
        <w:rPr>
          <w:rFonts w:ascii="Calibri" w:hAnsi="Calibri"/>
          <w:sz w:val="23"/>
          <w:szCs w:val="23"/>
        </w:rPr>
      </w:pPr>
      <w:r w:rsidRPr="00592B78">
        <w:rPr>
          <w:rFonts w:ascii="Calibri" w:hAnsi="Calibri"/>
          <w:sz w:val="23"/>
          <w:szCs w:val="23"/>
        </w:rPr>
        <w:t xml:space="preserve">And remember, you can follow these and other issues facing the Missouri Senate </w:t>
      </w:r>
      <w:r w:rsidR="00101506" w:rsidRPr="00592B78">
        <w:rPr>
          <w:rFonts w:ascii="Calibri" w:hAnsi="Calibri"/>
          <w:sz w:val="23"/>
          <w:szCs w:val="23"/>
        </w:rPr>
        <w:t xml:space="preserve">— plus, see a complete list of </w:t>
      </w:r>
      <w:hyperlink r:id="rId13" w:history="1">
        <w:r w:rsidR="00101506" w:rsidRPr="00592B78">
          <w:rPr>
            <w:rStyle w:val="Hyperlink"/>
            <w:rFonts w:ascii="Calibri" w:hAnsi="Calibri"/>
            <w:sz w:val="23"/>
            <w:szCs w:val="23"/>
          </w:rPr>
          <w:t>pre-filed legislation</w:t>
        </w:r>
      </w:hyperlink>
      <w:r w:rsidR="00101506" w:rsidRPr="00592B78">
        <w:rPr>
          <w:rFonts w:ascii="Calibri" w:hAnsi="Calibri"/>
          <w:sz w:val="23"/>
          <w:szCs w:val="23"/>
        </w:rPr>
        <w:t xml:space="preserve"> — </w:t>
      </w:r>
      <w:r w:rsidRPr="00592B78">
        <w:rPr>
          <w:rFonts w:ascii="Calibri" w:hAnsi="Calibri"/>
          <w:sz w:val="23"/>
          <w:szCs w:val="23"/>
        </w:rPr>
        <w:t xml:space="preserve">by visiting our website: </w:t>
      </w:r>
      <w:hyperlink r:id="rId14" w:history="1">
        <w:r w:rsidRPr="00592B78">
          <w:rPr>
            <w:rStyle w:val="Hyperlink"/>
            <w:rFonts w:ascii="Calibri" w:hAnsi="Calibri"/>
            <w:sz w:val="23"/>
            <w:szCs w:val="23"/>
          </w:rPr>
          <w:t>senate.mo.gov</w:t>
        </w:r>
      </w:hyperlink>
      <w:r w:rsidRPr="00592B78">
        <w:rPr>
          <w:rFonts w:ascii="Calibri" w:hAnsi="Calibri"/>
          <w:sz w:val="23"/>
          <w:szCs w:val="23"/>
        </w:rPr>
        <w:t>.</w:t>
      </w:r>
    </w:p>
    <w:p w:rsidR="00D30087" w:rsidRPr="00592B78" w:rsidRDefault="00D30087">
      <w:pPr>
        <w:rPr>
          <w:sz w:val="23"/>
          <w:szCs w:val="23"/>
        </w:rPr>
      </w:pPr>
      <w:r w:rsidRPr="00592B78">
        <w:rPr>
          <w:rFonts w:ascii="Calibri" w:hAnsi="Calibri"/>
          <w:sz w:val="23"/>
          <w:szCs w:val="23"/>
        </w:rPr>
        <w:t xml:space="preserve">Reporting </w:t>
      </w:r>
      <w:r w:rsidR="007428D8" w:rsidRPr="00592B78">
        <w:rPr>
          <w:rFonts w:ascii="Calibri" w:hAnsi="Calibri"/>
          <w:sz w:val="23"/>
          <w:szCs w:val="23"/>
        </w:rPr>
        <w:t>from</w:t>
      </w:r>
      <w:r w:rsidRPr="00592B78">
        <w:rPr>
          <w:rFonts w:ascii="Calibri" w:hAnsi="Calibri"/>
          <w:sz w:val="23"/>
          <w:szCs w:val="23"/>
        </w:rPr>
        <w:t xml:space="preserve"> the </w:t>
      </w:r>
      <w:r w:rsidR="007428D8" w:rsidRPr="00592B78">
        <w:rPr>
          <w:rFonts w:ascii="Calibri" w:hAnsi="Calibri"/>
          <w:sz w:val="23"/>
          <w:szCs w:val="23"/>
        </w:rPr>
        <w:t>State Capitol</w:t>
      </w:r>
      <w:r w:rsidR="002B0232" w:rsidRPr="00592B78">
        <w:rPr>
          <w:rFonts w:ascii="Calibri" w:hAnsi="Calibri"/>
          <w:sz w:val="23"/>
          <w:szCs w:val="23"/>
        </w:rPr>
        <w:t>, I’m Dean Morgan.</w:t>
      </w:r>
    </w:p>
    <w:sectPr w:rsidR="00D30087" w:rsidRPr="00592B78"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50C60"/>
    <w:rsid w:val="00101506"/>
    <w:rsid w:val="00177E9A"/>
    <w:rsid w:val="00202BDC"/>
    <w:rsid w:val="002540A2"/>
    <w:rsid w:val="00284C42"/>
    <w:rsid w:val="002B0232"/>
    <w:rsid w:val="002B1A13"/>
    <w:rsid w:val="00301BCF"/>
    <w:rsid w:val="003906B7"/>
    <w:rsid w:val="003C0B05"/>
    <w:rsid w:val="00444425"/>
    <w:rsid w:val="004C2612"/>
    <w:rsid w:val="00522830"/>
    <w:rsid w:val="0055150F"/>
    <w:rsid w:val="00592B78"/>
    <w:rsid w:val="005D5427"/>
    <w:rsid w:val="007428D8"/>
    <w:rsid w:val="00781232"/>
    <w:rsid w:val="007A55DA"/>
    <w:rsid w:val="007F4544"/>
    <w:rsid w:val="00815EC9"/>
    <w:rsid w:val="00823A29"/>
    <w:rsid w:val="00831A4B"/>
    <w:rsid w:val="00842DAF"/>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C64966"/>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8217"/>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24info/BTS_Web/Bill.aspx?SessionType=R&amp;BillID=318" TargetMode="External"/><Relationship Id="rId13" Type="http://schemas.openxmlformats.org/officeDocument/2006/relationships/hyperlink" Target="https://www.senate.mo.gov/25info/BTS_Web/BillList.aspx?SessionType=R" TargetMode="External"/><Relationship Id="rId3" Type="http://schemas.openxmlformats.org/officeDocument/2006/relationships/webSettings" Target="webSettings.xml"/><Relationship Id="rId7" Type="http://schemas.openxmlformats.org/officeDocument/2006/relationships/hyperlink" Target="https://www.senate.mo.gov/Committees/CommitteeDetails/40" TargetMode="External"/><Relationship Id="rId12" Type="http://schemas.openxmlformats.org/officeDocument/2006/relationships/hyperlink" Target="https://www.senate.mo.gov/Committees/CommitteeDetails/4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enate.mo.gov/24info/BTS_Web/Bill.aspx?SessionType=R&amp;BillID=1415487" TargetMode="External"/><Relationship Id="rId11" Type="http://schemas.openxmlformats.org/officeDocument/2006/relationships/hyperlink" Target="https://www.senate.mo.gov/24info/BTS_Web/Bill.aspx?SessionType=R&amp;BillID=2152708" TargetMode="External"/><Relationship Id="rId5" Type="http://schemas.openxmlformats.org/officeDocument/2006/relationships/hyperlink" Target="https://www.senate.mo.gov/Committees/CommitteeDetails/39" TargetMode="External"/><Relationship Id="rId15" Type="http://schemas.openxmlformats.org/officeDocument/2006/relationships/fontTable" Target="fontTable.xml"/><Relationship Id="rId10" Type="http://schemas.openxmlformats.org/officeDocument/2006/relationships/hyperlink" Target="https://www.senate.mo.gov/24info/BTS_Web/Bill.aspx?SessionType=R&amp;BillID=70" TargetMode="External"/><Relationship Id="rId4" Type="http://schemas.openxmlformats.org/officeDocument/2006/relationships/hyperlink" Target="https://www.senate.mo.gov/24info/BTS_Web/Bill.aspx?SessionType=R&amp;BillID=834" TargetMode="External"/><Relationship Id="rId9" Type="http://schemas.openxmlformats.org/officeDocument/2006/relationships/hyperlink" Target="https://www.senate.mo.gov/Committees/CommitteeDetails/53" TargetMode="External"/><Relationship Id="rId14" Type="http://schemas.openxmlformats.org/officeDocument/2006/relationships/hyperlink" Target="http://www.senat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2024-12-02T20:32:00Z</dcterms:created>
  <dcterms:modified xsi:type="dcterms:W3CDTF">2024-12-05T20:50:00Z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