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C02702" w:rsidRDefault="00AE6F8E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E241DB">
        <w:rPr>
          <w:rFonts w:asciiTheme="majorHAnsi" w:hAnsiTheme="majorHAnsi"/>
          <w:b/>
          <w:color w:val="000099"/>
          <w:sz w:val="28"/>
          <w:szCs w:val="28"/>
        </w:rPr>
        <w:br/>
      </w:r>
      <w:r w:rsidR="0051547B">
        <w:rPr>
          <w:rFonts w:asciiTheme="majorHAnsi" w:hAnsiTheme="majorHAnsi"/>
          <w:b/>
          <w:color w:val="000099"/>
          <w:sz w:val="28"/>
          <w:szCs w:val="28"/>
        </w:rPr>
        <w:t>Business Development</w:t>
      </w:r>
    </w:p>
    <w:p w:rsidR="00F051F2" w:rsidRDefault="00F051F2" w:rsidP="00F051F2">
      <w:pPr>
        <w:rPr>
          <w:rFonts w:ascii="Calibri" w:hAnsi="Calibri"/>
        </w:rPr>
      </w:pPr>
      <w:r w:rsidRPr="00F52F2A">
        <w:rPr>
          <w:rFonts w:ascii="Calibri" w:hAnsi="Calibri"/>
        </w:rPr>
        <w:t xml:space="preserve">This week in the Missouri Senate, we review </w:t>
      </w:r>
      <w:r w:rsidR="00B51F37">
        <w:rPr>
          <w:rFonts w:ascii="Calibri" w:hAnsi="Calibri"/>
        </w:rPr>
        <w:t>an upcoming state law that relates to business development</w:t>
      </w:r>
      <w:r w:rsidRPr="00F52F2A">
        <w:rPr>
          <w:rFonts w:ascii="Calibri" w:hAnsi="Calibri"/>
        </w:rPr>
        <w:t>…</w:t>
      </w:r>
    </w:p>
    <w:p w:rsidR="00F051F2" w:rsidRPr="00AB3BA0" w:rsidRDefault="00F051F2" w:rsidP="00AB3BA0">
      <w:pPr>
        <w:ind w:firstLine="720"/>
        <w:rPr>
          <w:rFonts w:ascii="Calibri" w:hAnsi="Calibri"/>
          <w:b/>
        </w:rPr>
      </w:pPr>
      <w:r w:rsidRPr="00AB3BA0">
        <w:rPr>
          <w:rFonts w:ascii="Calibri" w:hAnsi="Calibri"/>
          <w:b/>
        </w:rPr>
        <w:t>Nat Snd</w:t>
      </w:r>
      <w:r w:rsidR="007A55DA">
        <w:rPr>
          <w:rFonts w:ascii="Calibri" w:hAnsi="Calibri"/>
          <w:b/>
        </w:rPr>
        <w:tab/>
        <w:t>:</w:t>
      </w:r>
      <w:r w:rsidR="00B51F37">
        <w:rPr>
          <w:rFonts w:ascii="Calibri" w:hAnsi="Calibri"/>
          <w:b/>
        </w:rPr>
        <w:t>02</w:t>
      </w:r>
      <w:r w:rsidR="007F4544">
        <w:rPr>
          <w:rFonts w:ascii="Calibri" w:hAnsi="Calibri"/>
          <w:b/>
        </w:rPr>
        <w:tab/>
        <w:t xml:space="preserve">Q: </w:t>
      </w:r>
      <w:r w:rsidR="00677784">
        <w:rPr>
          <w:rFonts w:ascii="Calibri" w:hAnsi="Calibri"/>
          <w:b/>
        </w:rPr>
        <w:t>the same as….</w:t>
      </w:r>
      <w:bookmarkStart w:id="0" w:name="_GoBack"/>
      <w:bookmarkEnd w:id="0"/>
    </w:p>
    <w:p w:rsidR="007F4544" w:rsidRDefault="00677784" w:rsidP="00F051F2">
      <w:pPr>
        <w:rPr>
          <w:rFonts w:ascii="Calibri" w:hAnsi="Calibri"/>
        </w:rPr>
      </w:pPr>
      <w:hyperlink r:id="rId4" w:history="1">
        <w:r w:rsidR="00B51F37" w:rsidRPr="00B51F37">
          <w:rPr>
            <w:rStyle w:val="Hyperlink"/>
            <w:rFonts w:ascii="Calibri" w:hAnsi="Calibri"/>
          </w:rPr>
          <w:t>Senate Bills 894 &amp; 825</w:t>
        </w:r>
      </w:hyperlink>
      <w:r w:rsidR="00B51F37">
        <w:rPr>
          <w:rFonts w:ascii="Calibri" w:hAnsi="Calibri"/>
        </w:rPr>
        <w:t xml:space="preserve"> was pre-filed on Dec. 1; heard by the </w:t>
      </w:r>
      <w:hyperlink r:id="rId5" w:history="1">
        <w:r w:rsidR="00B51F37" w:rsidRPr="00B51F37">
          <w:rPr>
            <w:rStyle w:val="Hyperlink"/>
            <w:rFonts w:ascii="Calibri" w:hAnsi="Calibri"/>
          </w:rPr>
          <w:t>Missouri Senate Economic Development and Tax Policy Committee</w:t>
        </w:r>
      </w:hyperlink>
      <w:r w:rsidR="00B51F37">
        <w:rPr>
          <w:rFonts w:ascii="Calibri" w:hAnsi="Calibri"/>
        </w:rPr>
        <w:t xml:space="preserve"> on Feb. 5; given preliminary Missouri Senate approval on March 26; sent to the Missouri House of Representatives on April 4; truly agreed to and finally passed on May 17; and signed into law on July 9.</w:t>
      </w:r>
    </w:p>
    <w:p w:rsidR="00B51F37" w:rsidRDefault="00B51F37" w:rsidP="00F051F2">
      <w:pPr>
        <w:rPr>
          <w:rFonts w:ascii="Calibri" w:hAnsi="Calibri"/>
        </w:rPr>
      </w:pPr>
      <w:r>
        <w:rPr>
          <w:rFonts w:ascii="Calibri" w:hAnsi="Calibri"/>
        </w:rPr>
        <w:t>Senator Travis Fitzwater of Holts Summit sponsors Senate Bill 894, which also contains Senate Bill 825…</w:t>
      </w:r>
    </w:p>
    <w:p w:rsidR="00B51F37" w:rsidRPr="00B51F37" w:rsidRDefault="00B51F3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51F37">
        <w:rPr>
          <w:rFonts w:ascii="Calibri" w:hAnsi="Calibri"/>
          <w:b/>
        </w:rPr>
        <w:t>Fitzwater 1</w:t>
      </w:r>
      <w:r w:rsidRPr="00B51F37">
        <w:rPr>
          <w:rFonts w:ascii="Calibri" w:hAnsi="Calibri"/>
          <w:b/>
        </w:rPr>
        <w:tab/>
        <w:t>:17</w:t>
      </w:r>
      <w:r w:rsidRPr="00B51F37">
        <w:rPr>
          <w:rFonts w:ascii="Calibri" w:hAnsi="Calibri"/>
          <w:b/>
        </w:rPr>
        <w:tab/>
        <w:t>Q: lot of things.</w:t>
      </w:r>
    </w:p>
    <w:p w:rsidR="00B51F37" w:rsidRDefault="00B51F37" w:rsidP="00F051F2">
      <w:pPr>
        <w:rPr>
          <w:rFonts w:ascii="Calibri" w:hAnsi="Calibri"/>
        </w:rPr>
      </w:pPr>
      <w:r>
        <w:rPr>
          <w:rFonts w:ascii="Calibri" w:hAnsi="Calibri"/>
        </w:rPr>
        <w:t>He also says this year’s effort mirrors last year’s…</w:t>
      </w:r>
    </w:p>
    <w:p w:rsidR="00B51F37" w:rsidRPr="00B51F37" w:rsidRDefault="00B51F3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51F37">
        <w:rPr>
          <w:rFonts w:ascii="Calibri" w:hAnsi="Calibri"/>
          <w:b/>
        </w:rPr>
        <w:t>Fitzwater 2</w:t>
      </w:r>
      <w:r w:rsidRPr="00B51F37">
        <w:rPr>
          <w:rFonts w:ascii="Calibri" w:hAnsi="Calibri"/>
          <w:b/>
        </w:rPr>
        <w:tab/>
        <w:t>:20</w:t>
      </w:r>
      <w:r w:rsidRPr="00B51F37">
        <w:rPr>
          <w:rFonts w:ascii="Calibri" w:hAnsi="Calibri"/>
          <w:b/>
        </w:rPr>
        <w:tab/>
        <w:t>Q: in the state.</w:t>
      </w:r>
    </w:p>
    <w:p w:rsidR="00B51F37" w:rsidRDefault="00B51F37" w:rsidP="00F051F2">
      <w:pPr>
        <w:rPr>
          <w:rFonts w:ascii="Calibri" w:hAnsi="Calibri"/>
        </w:rPr>
      </w:pPr>
      <w:r>
        <w:rPr>
          <w:rFonts w:ascii="Calibri" w:hAnsi="Calibri"/>
        </w:rPr>
        <w:t>When Senate Bills 894 &amp; 825 were first-discussed on the floor of the Missouri Senate on March 26, Sen. Doug Beck of St. Louis also pointed out this is not new legislation…</w:t>
      </w:r>
    </w:p>
    <w:p w:rsidR="00B51F37" w:rsidRPr="00B51F37" w:rsidRDefault="00B51F3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51F37">
        <w:rPr>
          <w:rFonts w:ascii="Calibri" w:hAnsi="Calibri"/>
          <w:b/>
        </w:rPr>
        <w:t>Beck 1</w:t>
      </w:r>
      <w:r w:rsidRPr="00B51F37">
        <w:rPr>
          <w:rFonts w:ascii="Calibri" w:hAnsi="Calibri"/>
          <w:b/>
        </w:rPr>
        <w:tab/>
      </w:r>
      <w:r w:rsidRPr="00B51F37">
        <w:rPr>
          <w:rFonts w:ascii="Calibri" w:hAnsi="Calibri"/>
          <w:b/>
        </w:rPr>
        <w:tab/>
        <w:t>:11</w:t>
      </w:r>
      <w:r w:rsidRPr="00B51F37">
        <w:rPr>
          <w:rFonts w:ascii="Calibri" w:hAnsi="Calibri"/>
          <w:b/>
        </w:rPr>
        <w:tab/>
        <w:t>Q: like</w:t>
      </w:r>
      <w:r>
        <w:rPr>
          <w:rFonts w:ascii="Calibri" w:hAnsi="Calibri"/>
          <w:b/>
        </w:rPr>
        <w:t>,</w:t>
      </w:r>
      <w:r w:rsidRPr="00B51F37">
        <w:rPr>
          <w:rFonts w:ascii="Calibri" w:hAnsi="Calibri"/>
          <w:b/>
        </w:rPr>
        <w:t xml:space="preserve"> it’s okay.</w:t>
      </w:r>
    </w:p>
    <w:p w:rsidR="00B51F37" w:rsidRDefault="00B51F37" w:rsidP="00F051F2">
      <w:pPr>
        <w:rPr>
          <w:rFonts w:ascii="Calibri" w:hAnsi="Calibri"/>
        </w:rPr>
      </w:pPr>
      <w:r>
        <w:rPr>
          <w:rFonts w:ascii="Calibri" w:hAnsi="Calibri"/>
        </w:rPr>
        <w:t>He also mentions Senate Bills 894 &amp; 825 resembles what lawmakers did in 2023…</w:t>
      </w:r>
    </w:p>
    <w:p w:rsidR="00B51F37" w:rsidRPr="00B51F37" w:rsidRDefault="00B51F37" w:rsidP="00F051F2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B51F37">
        <w:rPr>
          <w:rFonts w:ascii="Calibri" w:hAnsi="Calibri"/>
          <w:b/>
        </w:rPr>
        <w:t>Beck 2</w:t>
      </w:r>
      <w:r w:rsidRPr="00B51F37">
        <w:rPr>
          <w:rFonts w:ascii="Calibri" w:hAnsi="Calibri"/>
          <w:b/>
        </w:rPr>
        <w:tab/>
      </w:r>
      <w:r w:rsidRPr="00B51F37">
        <w:rPr>
          <w:rFonts w:ascii="Calibri" w:hAnsi="Calibri"/>
          <w:b/>
        </w:rPr>
        <w:tab/>
        <w:t>:15</w:t>
      </w:r>
      <w:r w:rsidRPr="00B51F37">
        <w:rPr>
          <w:rFonts w:ascii="Calibri" w:hAnsi="Calibri"/>
          <w:b/>
        </w:rPr>
        <w:tab/>
        <w:t>Q: last year, too.</w:t>
      </w:r>
    </w:p>
    <w:p w:rsidR="00B51F37" w:rsidRDefault="00B51F37" w:rsidP="00F051F2">
      <w:pPr>
        <w:rPr>
          <w:rFonts w:ascii="Calibri" w:hAnsi="Calibri"/>
        </w:rPr>
      </w:pPr>
      <w:r>
        <w:rPr>
          <w:rFonts w:ascii="Calibri" w:hAnsi="Calibri"/>
        </w:rPr>
        <w:t xml:space="preserve">In addition to the Right-to-Start Act, this new law will create the Office of Entrepreneurship within the Missouri Department of Economic Development; make changes to the Small Business Regulatory Fairness Board; and establish the </w:t>
      </w:r>
      <w:r w:rsidR="00636EF4">
        <w:rPr>
          <w:rFonts w:ascii="Calibri" w:hAnsi="Calibri"/>
        </w:rPr>
        <w:t>Regulatory Sandbox Act. This will c</w:t>
      </w:r>
      <w:r w:rsidR="00636EF4" w:rsidRPr="00636EF4">
        <w:rPr>
          <w:rFonts w:ascii="Calibri" w:hAnsi="Calibri"/>
        </w:rPr>
        <w:t xml:space="preserve">reate the Regulatory Relief Office within the </w:t>
      </w:r>
      <w:r w:rsidR="00636EF4">
        <w:rPr>
          <w:rFonts w:ascii="Calibri" w:hAnsi="Calibri"/>
        </w:rPr>
        <w:t xml:space="preserve">Missouri </w:t>
      </w:r>
      <w:r w:rsidR="00636EF4" w:rsidRPr="00636EF4">
        <w:rPr>
          <w:rFonts w:ascii="Calibri" w:hAnsi="Calibri"/>
        </w:rPr>
        <w:t>Depa</w:t>
      </w:r>
      <w:r w:rsidR="00636EF4">
        <w:rPr>
          <w:rFonts w:ascii="Calibri" w:hAnsi="Calibri"/>
        </w:rPr>
        <w:t xml:space="preserve">rtment of Economic Development. </w:t>
      </w:r>
      <w:r w:rsidR="00636EF4" w:rsidRPr="00636EF4">
        <w:rPr>
          <w:rFonts w:ascii="Calibri" w:hAnsi="Calibri"/>
        </w:rPr>
        <w:t>The Regulatory Relief Office</w:t>
      </w:r>
      <w:r w:rsidR="00636EF4">
        <w:rPr>
          <w:rFonts w:ascii="Calibri" w:hAnsi="Calibri"/>
        </w:rPr>
        <w:t xml:space="preserve"> wi</w:t>
      </w:r>
      <w:r w:rsidR="00636EF4" w:rsidRPr="00636EF4">
        <w:rPr>
          <w:rFonts w:ascii="Calibri" w:hAnsi="Calibri"/>
        </w:rPr>
        <w:t xml:space="preserve">ll administer </w:t>
      </w:r>
      <w:r w:rsidR="00636EF4">
        <w:rPr>
          <w:rFonts w:ascii="Calibri" w:hAnsi="Calibri"/>
        </w:rPr>
        <w:t>the new law</w:t>
      </w:r>
      <w:r w:rsidR="00636EF4" w:rsidRPr="00636EF4">
        <w:rPr>
          <w:rFonts w:ascii="Calibri" w:hAnsi="Calibri"/>
        </w:rPr>
        <w:t xml:space="preserve"> with the purpose of identifying state regulations that could potentially be waived or suspended for participating businesses during a two-year period in which the participating business demonstrates an innovative product offering to consumers.</w:t>
      </w:r>
    </w:p>
    <w:p w:rsidR="00636EF4" w:rsidRDefault="00636EF4" w:rsidP="00F051F2">
      <w:pPr>
        <w:rPr>
          <w:rFonts w:ascii="Calibri" w:hAnsi="Calibri"/>
        </w:rPr>
      </w:pPr>
      <w:r>
        <w:rPr>
          <w:rFonts w:ascii="Calibri" w:hAnsi="Calibri"/>
        </w:rPr>
        <w:t>Senate Bills 894 &amp; 825 will take effect on Aug. 28.</w:t>
      </w:r>
    </w:p>
    <w:p w:rsidR="002B1A13" w:rsidRPr="002B1A13" w:rsidRDefault="00636EF4" w:rsidP="00636EF4">
      <w:pPr>
        <w:rPr>
          <w:rFonts w:ascii="Calibri" w:hAnsi="Calibri"/>
        </w:rPr>
      </w:pPr>
      <w:r w:rsidRPr="00636EF4">
        <w:rPr>
          <w:rFonts w:ascii="Calibri" w:hAnsi="Calibri"/>
        </w:rPr>
        <w:lastRenderedPageBreak/>
        <w:t xml:space="preserve">And remember, you can follow these and other issues facing the Missouri Senate — plus, see a complete list of </w:t>
      </w:r>
      <w:hyperlink r:id="rId6" w:history="1">
        <w:r w:rsidRPr="00636EF4">
          <w:rPr>
            <w:rStyle w:val="Hyperlink"/>
            <w:rFonts w:ascii="Calibri" w:hAnsi="Calibri"/>
          </w:rPr>
          <w:t>truly agreed to and finally passed legislation</w:t>
        </w:r>
      </w:hyperlink>
      <w:r w:rsidRPr="00636EF4">
        <w:rPr>
          <w:rFonts w:ascii="Calibri" w:hAnsi="Calibri"/>
        </w:rPr>
        <w:t xml:space="preserve"> — by visiting our website: </w:t>
      </w:r>
      <w:hyperlink r:id="rId7" w:history="1">
        <w:r w:rsidRPr="00636EF4">
          <w:rPr>
            <w:rStyle w:val="Hyperlink"/>
            <w:rFonts w:ascii="Calibri" w:hAnsi="Calibri"/>
          </w:rPr>
          <w:t>senate.mo.gov</w:t>
        </w:r>
      </w:hyperlink>
      <w:r w:rsidR="002B1A13" w:rsidRPr="002B1A13"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B0232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84C42"/>
    <w:rsid w:val="002B0232"/>
    <w:rsid w:val="002B1A13"/>
    <w:rsid w:val="00301BCF"/>
    <w:rsid w:val="003C0B05"/>
    <w:rsid w:val="00444425"/>
    <w:rsid w:val="004C2612"/>
    <w:rsid w:val="0051547B"/>
    <w:rsid w:val="00522830"/>
    <w:rsid w:val="0055150F"/>
    <w:rsid w:val="005D5427"/>
    <w:rsid w:val="00636EF4"/>
    <w:rsid w:val="00677784"/>
    <w:rsid w:val="007428D8"/>
    <w:rsid w:val="00781232"/>
    <w:rsid w:val="007A55DA"/>
    <w:rsid w:val="007F4544"/>
    <w:rsid w:val="00815EC9"/>
    <w:rsid w:val="00823A29"/>
    <w:rsid w:val="00842DAF"/>
    <w:rsid w:val="008A328F"/>
    <w:rsid w:val="008F722E"/>
    <w:rsid w:val="0094316F"/>
    <w:rsid w:val="00A460FC"/>
    <w:rsid w:val="00A6143E"/>
    <w:rsid w:val="00A6658D"/>
    <w:rsid w:val="00AB3BA0"/>
    <w:rsid w:val="00AB465F"/>
    <w:rsid w:val="00AD6F7C"/>
    <w:rsid w:val="00AE6F8E"/>
    <w:rsid w:val="00B23564"/>
    <w:rsid w:val="00B44781"/>
    <w:rsid w:val="00B51F37"/>
    <w:rsid w:val="00B80979"/>
    <w:rsid w:val="00B92A69"/>
    <w:rsid w:val="00BD3391"/>
    <w:rsid w:val="00C02702"/>
    <w:rsid w:val="00C1785B"/>
    <w:rsid w:val="00C35246"/>
    <w:rsid w:val="00C52AD9"/>
    <w:rsid w:val="00C64966"/>
    <w:rsid w:val="00D1078D"/>
    <w:rsid w:val="00D30087"/>
    <w:rsid w:val="00D60E22"/>
    <w:rsid w:val="00D70338"/>
    <w:rsid w:val="00DC3932"/>
    <w:rsid w:val="00E00E95"/>
    <w:rsid w:val="00E241DB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F95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nate.mo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4info/BTS_Web/TrulyAgreed.aspx?SessionType=R" TargetMode="External"/><Relationship Id="rId5" Type="http://schemas.openxmlformats.org/officeDocument/2006/relationships/hyperlink" Target="https://www.senate.mo.gov/Committees/CommitteeDetails/74" TargetMode="External"/><Relationship Id="rId4" Type="http://schemas.openxmlformats.org/officeDocument/2006/relationships/hyperlink" Target="https://www.senate.mo.gov/24info/BTS_Web/Bill.aspx?SessionType=R&amp;BillID=15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Week Script</vt:lpstr>
    </vt:vector>
  </TitlesOfParts>
  <Company>Missouri Senate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Week Script</dc:title>
  <dc:creator>dean.morgan</dc:creator>
  <cp:lastModifiedBy>Dean Morgan</cp:lastModifiedBy>
  <cp:revision>4</cp:revision>
  <dcterms:created xsi:type="dcterms:W3CDTF">2024-07-29T20:32:00Z</dcterms:created>
  <dcterms:modified xsi:type="dcterms:W3CDTF">2024-08-01T19:08:00Z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