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5B4B8B">
        <w:rPr>
          <w:rFonts w:asciiTheme="majorHAnsi" w:hAnsiTheme="majorHAnsi"/>
          <w:b/>
          <w:color w:val="000099"/>
          <w:sz w:val="28"/>
          <w:szCs w:val="28"/>
        </w:rPr>
        <w:t>Business Investment Incentives</w:t>
      </w:r>
    </w:p>
    <w:p w:rsidR="00F051F2" w:rsidRDefault="00F051F2" w:rsidP="00F051F2">
      <w:pPr>
        <w:rPr>
          <w:rFonts w:ascii="Calibri" w:hAnsi="Calibri"/>
        </w:rPr>
      </w:pPr>
      <w:r w:rsidRPr="00F52F2A">
        <w:rPr>
          <w:rFonts w:ascii="Calibri" w:hAnsi="Calibri"/>
        </w:rPr>
        <w:t xml:space="preserve">This week in the Missouri Senate, we review </w:t>
      </w:r>
      <w:r w:rsidR="004F5D58">
        <w:rPr>
          <w:rFonts w:ascii="Calibri" w:hAnsi="Calibri"/>
        </w:rPr>
        <w:t>another upcoming new state law</w:t>
      </w:r>
      <w:r w:rsidRPr="00F52F2A">
        <w:rPr>
          <w:rFonts w:ascii="Calibri" w:hAnsi="Calibri"/>
        </w:rPr>
        <w:t>…</w:t>
      </w:r>
    </w:p>
    <w:p w:rsidR="00F051F2" w:rsidRPr="00AB3BA0" w:rsidRDefault="004F5D58" w:rsidP="00AB3BA0">
      <w:pPr>
        <w:ind w:firstLine="720"/>
        <w:rPr>
          <w:rFonts w:ascii="Calibri" w:hAnsi="Calibri"/>
          <w:b/>
        </w:rPr>
      </w:pPr>
      <w:r>
        <w:rPr>
          <w:rFonts w:ascii="Calibri" w:hAnsi="Calibri"/>
          <w:b/>
        </w:rPr>
        <w:t>Nat Snd</w:t>
      </w:r>
      <w:r w:rsidR="007A55DA">
        <w:rPr>
          <w:rFonts w:ascii="Calibri" w:hAnsi="Calibri"/>
          <w:b/>
        </w:rPr>
        <w:tab/>
        <w:t>:</w:t>
      </w:r>
      <w:r>
        <w:rPr>
          <w:rFonts w:ascii="Calibri" w:hAnsi="Calibri"/>
          <w:b/>
        </w:rPr>
        <w:t>0</w:t>
      </w:r>
      <w:r w:rsidR="00C636FC">
        <w:rPr>
          <w:rFonts w:ascii="Calibri" w:hAnsi="Calibri"/>
          <w:b/>
        </w:rPr>
        <w:t>3</w:t>
      </w:r>
      <w:r w:rsidR="007F4544">
        <w:rPr>
          <w:rFonts w:ascii="Calibri" w:hAnsi="Calibri"/>
          <w:b/>
        </w:rPr>
        <w:tab/>
        <w:t xml:space="preserve">Q: </w:t>
      </w:r>
      <w:r w:rsidR="00C636FC">
        <w:rPr>
          <w:rFonts w:ascii="Calibri" w:hAnsi="Calibri"/>
          <w:b/>
        </w:rPr>
        <w:t>Missouri Rural Access….</w:t>
      </w:r>
      <w:bookmarkStart w:id="0" w:name="_GoBack"/>
      <w:bookmarkEnd w:id="0"/>
    </w:p>
    <w:p w:rsidR="007F4544" w:rsidRDefault="004F5D58" w:rsidP="00F051F2">
      <w:pPr>
        <w:rPr>
          <w:rFonts w:ascii="Calibri" w:hAnsi="Calibri"/>
        </w:rPr>
      </w:pPr>
      <w:r>
        <w:rPr>
          <w:rFonts w:ascii="Calibri" w:hAnsi="Calibri"/>
        </w:rPr>
        <w:fldChar w:fldCharType="begin"/>
      </w:r>
      <w:r>
        <w:rPr>
          <w:rFonts w:ascii="Calibri" w:hAnsi="Calibri"/>
        </w:rPr>
        <w:instrText xml:space="preserve"> HYPERLINK "https://www.senate.mo.gov/24info/BTS_Web/Bill.aspx?SessionType=R&amp;BillID=2152710" </w:instrText>
      </w:r>
      <w:r>
        <w:rPr>
          <w:rFonts w:ascii="Calibri" w:hAnsi="Calibri"/>
        </w:rPr>
        <w:fldChar w:fldCharType="separate"/>
      </w:r>
      <w:r w:rsidRPr="004F5D58">
        <w:rPr>
          <w:rStyle w:val="Hyperlink"/>
          <w:rFonts w:ascii="Calibri" w:hAnsi="Calibri"/>
        </w:rPr>
        <w:t>Senate Bill 802</w:t>
      </w:r>
      <w:r>
        <w:rPr>
          <w:rFonts w:ascii="Calibri" w:hAnsi="Calibri"/>
        </w:rPr>
        <w:fldChar w:fldCharType="end"/>
      </w:r>
      <w:r>
        <w:rPr>
          <w:rFonts w:ascii="Calibri" w:hAnsi="Calibri"/>
        </w:rPr>
        <w:t xml:space="preserve"> was pre-filed on Dec. 2; heard by the </w:t>
      </w:r>
      <w:hyperlink r:id="rId4" w:history="1">
        <w:r w:rsidRPr="004F5D58">
          <w:rPr>
            <w:rStyle w:val="Hyperlink"/>
            <w:rFonts w:ascii="Calibri" w:hAnsi="Calibri"/>
          </w:rPr>
          <w:t>Missouri Senate Emerging Issues Committee</w:t>
        </w:r>
      </w:hyperlink>
      <w:r>
        <w:rPr>
          <w:rFonts w:ascii="Calibri" w:hAnsi="Calibri"/>
        </w:rPr>
        <w:t xml:space="preserve"> on Jan. 16; given preliminary Missouri Senate approval on Feb. 28; sent to the Missouri House of Representatives on March 7; sent to the executive branch on May 17; and signed into law on July 11.</w:t>
      </w:r>
    </w:p>
    <w:p w:rsidR="004F5D58" w:rsidRDefault="004F5D58" w:rsidP="00F051F2">
      <w:pPr>
        <w:rPr>
          <w:rFonts w:ascii="Calibri" w:hAnsi="Calibri"/>
        </w:rPr>
      </w:pPr>
      <w:r>
        <w:rPr>
          <w:rFonts w:ascii="Calibri" w:hAnsi="Calibri"/>
        </w:rPr>
        <w:t>Senator Curtis Trent of Battlefield is the sponsor. He says this measure will m</w:t>
      </w:r>
      <w:r w:rsidRPr="004F5D58">
        <w:rPr>
          <w:rFonts w:ascii="Calibri" w:hAnsi="Calibri"/>
        </w:rPr>
        <w:t>odif</w:t>
      </w:r>
      <w:r>
        <w:rPr>
          <w:rFonts w:ascii="Calibri" w:hAnsi="Calibri"/>
        </w:rPr>
        <w:t>y</w:t>
      </w:r>
      <w:r w:rsidRPr="004F5D58">
        <w:rPr>
          <w:rFonts w:ascii="Calibri" w:hAnsi="Calibri"/>
        </w:rPr>
        <w:t xml:space="preserve"> provisions relating to business investment incentives</w:t>
      </w:r>
      <w:r>
        <w:rPr>
          <w:rFonts w:ascii="Calibri" w:hAnsi="Calibri"/>
        </w:rPr>
        <w:t>…</w:t>
      </w:r>
    </w:p>
    <w:p w:rsidR="004F5D58" w:rsidRPr="004F5D58" w:rsidRDefault="004F5D58" w:rsidP="00F051F2">
      <w:pPr>
        <w:rPr>
          <w:rFonts w:ascii="Calibri" w:hAnsi="Calibri"/>
          <w:b/>
        </w:rPr>
      </w:pPr>
      <w:r>
        <w:rPr>
          <w:rFonts w:ascii="Calibri" w:hAnsi="Calibri"/>
        </w:rPr>
        <w:tab/>
      </w:r>
      <w:r w:rsidRPr="004F5D58">
        <w:rPr>
          <w:rFonts w:ascii="Calibri" w:hAnsi="Calibri"/>
          <w:b/>
        </w:rPr>
        <w:t>Trent 1</w:t>
      </w:r>
      <w:r w:rsidRPr="004F5D58">
        <w:rPr>
          <w:rFonts w:ascii="Calibri" w:hAnsi="Calibri"/>
          <w:b/>
        </w:rPr>
        <w:tab/>
      </w:r>
      <w:r w:rsidRPr="004F5D58">
        <w:rPr>
          <w:rFonts w:ascii="Calibri" w:hAnsi="Calibri"/>
          <w:b/>
        </w:rPr>
        <w:tab/>
        <w:t>:14</w:t>
      </w:r>
      <w:r w:rsidRPr="004F5D58">
        <w:rPr>
          <w:rFonts w:ascii="Calibri" w:hAnsi="Calibri"/>
          <w:b/>
        </w:rPr>
        <w:tab/>
        <w:t>Q: subsequent tax years.</w:t>
      </w:r>
    </w:p>
    <w:p w:rsidR="004F5D58" w:rsidRDefault="004F5D58" w:rsidP="00F051F2">
      <w:pPr>
        <w:rPr>
          <w:rFonts w:ascii="Calibri" w:hAnsi="Calibri"/>
        </w:rPr>
      </w:pPr>
      <w:r>
        <w:rPr>
          <w:rFonts w:ascii="Calibri" w:hAnsi="Calibri"/>
        </w:rPr>
        <w:t>Senator Trent also says the main point is to benefit rural Missouri…</w:t>
      </w:r>
    </w:p>
    <w:p w:rsidR="004F5D58" w:rsidRPr="004F5D58" w:rsidRDefault="004F5D58" w:rsidP="00F051F2">
      <w:pPr>
        <w:rPr>
          <w:rFonts w:ascii="Calibri" w:hAnsi="Calibri"/>
          <w:b/>
        </w:rPr>
      </w:pPr>
      <w:r>
        <w:rPr>
          <w:rFonts w:ascii="Calibri" w:hAnsi="Calibri"/>
        </w:rPr>
        <w:tab/>
      </w:r>
      <w:r w:rsidRPr="004F5D58">
        <w:rPr>
          <w:rFonts w:ascii="Calibri" w:hAnsi="Calibri"/>
          <w:b/>
        </w:rPr>
        <w:t>Trent 2</w:t>
      </w:r>
      <w:r w:rsidRPr="004F5D58">
        <w:rPr>
          <w:rFonts w:ascii="Calibri" w:hAnsi="Calibri"/>
          <w:b/>
        </w:rPr>
        <w:tab/>
      </w:r>
      <w:r w:rsidRPr="004F5D58">
        <w:rPr>
          <w:rFonts w:ascii="Calibri" w:hAnsi="Calibri"/>
          <w:b/>
        </w:rPr>
        <w:tab/>
        <w:t>:22</w:t>
      </w:r>
      <w:r w:rsidRPr="004F5D58">
        <w:rPr>
          <w:rFonts w:ascii="Calibri" w:hAnsi="Calibri"/>
          <w:b/>
        </w:rPr>
        <w:tab/>
        <w:t>Q: than 250 employees.</w:t>
      </w:r>
    </w:p>
    <w:p w:rsidR="004F5D58" w:rsidRDefault="004F5D58" w:rsidP="00F051F2">
      <w:pPr>
        <w:rPr>
          <w:rFonts w:ascii="Calibri" w:hAnsi="Calibri"/>
        </w:rPr>
      </w:pPr>
      <w:r>
        <w:rPr>
          <w:rFonts w:ascii="Calibri" w:hAnsi="Calibri"/>
        </w:rPr>
        <w:t>He adds Senate Bill 802 also features a sunset…</w:t>
      </w:r>
    </w:p>
    <w:p w:rsidR="004F5D58" w:rsidRPr="004F5D58" w:rsidRDefault="004F5D58" w:rsidP="00F051F2">
      <w:pPr>
        <w:rPr>
          <w:rFonts w:ascii="Calibri" w:hAnsi="Calibri"/>
          <w:b/>
        </w:rPr>
      </w:pPr>
      <w:r>
        <w:rPr>
          <w:rFonts w:ascii="Calibri" w:hAnsi="Calibri"/>
        </w:rPr>
        <w:tab/>
      </w:r>
      <w:r w:rsidRPr="004F5D58">
        <w:rPr>
          <w:rFonts w:ascii="Calibri" w:hAnsi="Calibri"/>
          <w:b/>
        </w:rPr>
        <w:t>Trent 3</w:t>
      </w:r>
      <w:r w:rsidRPr="004F5D58">
        <w:rPr>
          <w:rFonts w:ascii="Calibri" w:hAnsi="Calibri"/>
          <w:b/>
        </w:rPr>
        <w:tab/>
      </w:r>
      <w:r w:rsidRPr="004F5D58">
        <w:rPr>
          <w:rFonts w:ascii="Calibri" w:hAnsi="Calibri"/>
          <w:b/>
        </w:rPr>
        <w:tab/>
        <w:t>:2</w:t>
      </w:r>
      <w:r w:rsidR="00C636FC">
        <w:rPr>
          <w:rFonts w:ascii="Calibri" w:hAnsi="Calibri"/>
          <w:b/>
        </w:rPr>
        <w:t>2</w:t>
      </w:r>
      <w:r w:rsidRPr="004F5D58">
        <w:rPr>
          <w:rFonts w:ascii="Calibri" w:hAnsi="Calibri"/>
          <w:b/>
        </w:rPr>
        <w:tab/>
        <w:t>Q: tax credits distributed.</w:t>
      </w:r>
    </w:p>
    <w:p w:rsidR="004F5D58" w:rsidRDefault="004F5D58" w:rsidP="00F051F2">
      <w:pPr>
        <w:rPr>
          <w:rFonts w:ascii="Calibri" w:hAnsi="Calibri"/>
        </w:rPr>
      </w:pPr>
      <w:r>
        <w:rPr>
          <w:rFonts w:ascii="Calibri" w:hAnsi="Calibri"/>
        </w:rPr>
        <w:t>During the committee hearing on Senate Bill 802, Sen. Tracy McCreery of St. Louis County pointed out her concerns…</w:t>
      </w:r>
    </w:p>
    <w:p w:rsidR="004F5D58" w:rsidRPr="004F5D58" w:rsidRDefault="004F5D58" w:rsidP="00F051F2">
      <w:pPr>
        <w:rPr>
          <w:rFonts w:ascii="Calibri" w:hAnsi="Calibri"/>
          <w:b/>
        </w:rPr>
      </w:pPr>
      <w:r>
        <w:rPr>
          <w:rFonts w:ascii="Calibri" w:hAnsi="Calibri"/>
        </w:rPr>
        <w:tab/>
      </w:r>
      <w:r w:rsidRPr="004F5D58">
        <w:rPr>
          <w:rFonts w:ascii="Calibri" w:hAnsi="Calibri"/>
          <w:b/>
        </w:rPr>
        <w:t>McCreery</w:t>
      </w:r>
      <w:r w:rsidRPr="004F5D58">
        <w:rPr>
          <w:rFonts w:ascii="Calibri" w:hAnsi="Calibri"/>
          <w:b/>
        </w:rPr>
        <w:tab/>
      </w:r>
      <w:proofErr w:type="gramStart"/>
      <w:r w:rsidRPr="004F5D58">
        <w:rPr>
          <w:rFonts w:ascii="Calibri" w:hAnsi="Calibri"/>
          <w:b/>
        </w:rPr>
        <w:t>:29</w:t>
      </w:r>
      <w:proofErr w:type="gramEnd"/>
      <w:r w:rsidRPr="004F5D58">
        <w:rPr>
          <w:rFonts w:ascii="Calibri" w:hAnsi="Calibri"/>
          <w:b/>
        </w:rPr>
        <w:tab/>
        <w:t>Q: to be eligible.</w:t>
      </w:r>
    </w:p>
    <w:p w:rsidR="004F5D58" w:rsidRDefault="004F5D58" w:rsidP="00F051F2">
      <w:pPr>
        <w:rPr>
          <w:rFonts w:ascii="Calibri" w:hAnsi="Calibri"/>
        </w:rPr>
      </w:pPr>
      <w:r>
        <w:rPr>
          <w:rFonts w:ascii="Calibri" w:hAnsi="Calibri"/>
        </w:rPr>
        <w:t>Senate Bill 802 will become law on Aug. 28.</w:t>
      </w:r>
    </w:p>
    <w:p w:rsidR="004F5D58" w:rsidRDefault="004F5D58" w:rsidP="00F051F2">
      <w:pPr>
        <w:rPr>
          <w:rFonts w:ascii="Calibri" w:hAnsi="Calibri"/>
        </w:rPr>
      </w:pPr>
      <w:r>
        <w:rPr>
          <w:rFonts w:ascii="Calibri" w:hAnsi="Calibri"/>
        </w:rPr>
        <w:t xml:space="preserve">July 14 was the last day for the governor to take action on remaining legislation from this year’s regular legislative session. With the exception of line items in appropriations measures, no legislation was struck down this year. Only one proposal will become law without having been signed </w:t>
      </w:r>
      <w:r w:rsidR="00762875">
        <w:rPr>
          <w:rFonts w:ascii="Calibri" w:hAnsi="Calibri"/>
        </w:rPr>
        <w:t>by the governor.</w:t>
      </w:r>
    </w:p>
    <w:p w:rsidR="00762875" w:rsidRDefault="00762875" w:rsidP="00F051F2">
      <w:pPr>
        <w:rPr>
          <w:rFonts w:ascii="Calibri" w:hAnsi="Calibri"/>
        </w:rPr>
      </w:pPr>
      <w:r>
        <w:rPr>
          <w:rFonts w:ascii="Calibri" w:hAnsi="Calibri"/>
        </w:rPr>
        <w:t>Next up for lawmakers will be the annual veto session, which will begin on Sept. 11.</w:t>
      </w:r>
    </w:p>
    <w:p w:rsidR="002B1A13" w:rsidRPr="002B1A13" w:rsidRDefault="00762875" w:rsidP="002B1A13">
      <w:pPr>
        <w:rPr>
          <w:rFonts w:ascii="Calibri" w:hAnsi="Calibri"/>
        </w:rPr>
      </w:pPr>
      <w:r w:rsidRPr="00762875">
        <w:rPr>
          <w:rFonts w:ascii="Calibri" w:hAnsi="Calibri"/>
        </w:rPr>
        <w:t xml:space="preserve">And remember, you can follow these and other issues facing the Missouri Senate — plus, see a complete list of </w:t>
      </w:r>
      <w:hyperlink r:id="rId5" w:history="1">
        <w:r w:rsidRPr="00762875">
          <w:rPr>
            <w:rStyle w:val="Hyperlink"/>
            <w:rFonts w:ascii="Calibri" w:hAnsi="Calibri"/>
          </w:rPr>
          <w:t>truly agreed to and finally passed legislation</w:t>
        </w:r>
      </w:hyperlink>
      <w:r w:rsidRPr="00762875">
        <w:rPr>
          <w:rFonts w:ascii="Calibri" w:hAnsi="Calibri"/>
        </w:rPr>
        <w:t xml:space="preserve"> — by visiting our website: </w:t>
      </w:r>
      <w:hyperlink r:id="rId6" w:history="1">
        <w:r w:rsidRPr="00762875">
          <w:rPr>
            <w:rStyle w:val="Hyperlink"/>
            <w:rFonts w:ascii="Calibri" w:hAnsi="Calibri"/>
          </w:rPr>
          <w:t>senate.mo.gov</w:t>
        </w:r>
      </w:hyperlink>
      <w:r w:rsidR="002B1A13"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2B0232">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177E9A"/>
    <w:rsid w:val="00202BDC"/>
    <w:rsid w:val="00284C42"/>
    <w:rsid w:val="002B0232"/>
    <w:rsid w:val="002B1A13"/>
    <w:rsid w:val="00301BCF"/>
    <w:rsid w:val="003C0B05"/>
    <w:rsid w:val="00444425"/>
    <w:rsid w:val="004C2612"/>
    <w:rsid w:val="004F5D58"/>
    <w:rsid w:val="00522830"/>
    <w:rsid w:val="0055150F"/>
    <w:rsid w:val="005B4B8B"/>
    <w:rsid w:val="005D5427"/>
    <w:rsid w:val="007428D8"/>
    <w:rsid w:val="00762875"/>
    <w:rsid w:val="00781232"/>
    <w:rsid w:val="007A55DA"/>
    <w:rsid w:val="007F4544"/>
    <w:rsid w:val="00815EC9"/>
    <w:rsid w:val="00823A29"/>
    <w:rsid w:val="00842DAF"/>
    <w:rsid w:val="008A328F"/>
    <w:rsid w:val="008F722E"/>
    <w:rsid w:val="0094316F"/>
    <w:rsid w:val="00A460FC"/>
    <w:rsid w:val="00A6143E"/>
    <w:rsid w:val="00A6658D"/>
    <w:rsid w:val="00AB3BA0"/>
    <w:rsid w:val="00AB465F"/>
    <w:rsid w:val="00AD6F7C"/>
    <w:rsid w:val="00AE6F8E"/>
    <w:rsid w:val="00B23564"/>
    <w:rsid w:val="00B44781"/>
    <w:rsid w:val="00B80979"/>
    <w:rsid w:val="00B92A69"/>
    <w:rsid w:val="00BD3391"/>
    <w:rsid w:val="00C02702"/>
    <w:rsid w:val="00C1785B"/>
    <w:rsid w:val="00C35246"/>
    <w:rsid w:val="00C52AD9"/>
    <w:rsid w:val="00C636FC"/>
    <w:rsid w:val="00C64966"/>
    <w:rsid w:val="00D1078D"/>
    <w:rsid w:val="00D30087"/>
    <w:rsid w:val="00D60E22"/>
    <w:rsid w:val="00D70338"/>
    <w:rsid w:val="00DC3932"/>
    <w:rsid w:val="00E00E95"/>
    <w:rsid w:val="00E241DB"/>
    <w:rsid w:val="00F041F8"/>
    <w:rsid w:val="00F0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6CF18"/>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nate.mo.gov" TargetMode="External"/><Relationship Id="rId5" Type="http://schemas.openxmlformats.org/officeDocument/2006/relationships/hyperlink" Target="https://www.senate.mo.gov/24info/BTS_Web/TrulyAgreed.aspx?SessionType=R" TargetMode="External"/><Relationship Id="rId4" Type="http://schemas.openxmlformats.org/officeDocument/2006/relationships/hyperlink" Target="https://www.senate.mo.gov/Committees/CommitteeDetails/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3</cp:revision>
  <dcterms:created xsi:type="dcterms:W3CDTF">2024-07-15T19:26:00Z</dcterms:created>
  <dcterms:modified xsi:type="dcterms:W3CDTF">2024-07-18T18:52:00Z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