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56F7F" w:rsidP="00456E6C">
      <w:pPr>
        <w:jc w:val="both"/>
        <w:rPr>
          <w:rFonts w:asciiTheme="minorHAnsi" w:hAnsiTheme="minorHAnsi"/>
        </w:rPr>
      </w:pPr>
      <w:r>
        <w:rPr>
          <w:rFonts w:asciiTheme="minorHAnsi" w:hAnsiTheme="minorHAnsi"/>
        </w:rPr>
        <w:t>Oct. 22, 1953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36936">
        <w:rPr>
          <w:rFonts w:asciiTheme="minorHAnsi" w:hAnsiTheme="minorHAnsi"/>
        </w:rPr>
        <w:t>Oct. 22, 1953, fourth day of the First Extra Session of the 67th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36936"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This extra session had started just three days earlier. It was called because of a massive drought that had hit Missouri, especially farmers. The governor laid out two points in his call, the first to assist with the drought and the second to pay for the extra session.</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Standard opening day fare began the day. Senators would then move to recess until 1:55.</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Senators would return to take in Messages from the House, and then move to that chamber to hear from the governor.</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Senate Bills 1, 2 and Senate Concurrent Resolution 1 were the main orders of business for the first two days of session. The third day saw several gubernatorial appointments.</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This day started with taking in House bills.</w:t>
      </w:r>
    </w:p>
    <w:p w:rsidR="00D36936" w:rsidRDefault="00D36936" w:rsidP="00456E6C">
      <w:pPr>
        <w:jc w:val="both"/>
        <w:rPr>
          <w:rFonts w:asciiTheme="minorHAnsi" w:hAnsiTheme="minorHAnsi"/>
        </w:rPr>
      </w:pPr>
    </w:p>
    <w:p w:rsidR="00D36936" w:rsidRDefault="00D36936" w:rsidP="00456E6C">
      <w:pPr>
        <w:jc w:val="both"/>
        <w:rPr>
          <w:rFonts w:asciiTheme="minorHAnsi" w:hAnsiTheme="minorHAnsi"/>
        </w:rPr>
      </w:pPr>
      <w:r>
        <w:rPr>
          <w:rFonts w:asciiTheme="minorHAnsi" w:hAnsiTheme="minorHAnsi"/>
        </w:rPr>
        <w:t>Several recess breaks culminated into more gubernatorial appointments</w:t>
      </w:r>
      <w:r w:rsidR="00A532F7">
        <w:rPr>
          <w:rFonts w:asciiTheme="minorHAnsi" w:hAnsiTheme="minorHAnsi"/>
        </w:rPr>
        <w:t xml:space="preserve"> and an adjournment motion.</w:t>
      </w:r>
    </w:p>
    <w:p w:rsidR="00A532F7" w:rsidRDefault="00A532F7" w:rsidP="00456E6C">
      <w:pPr>
        <w:jc w:val="both"/>
        <w:rPr>
          <w:rFonts w:asciiTheme="minorHAnsi" w:hAnsiTheme="minorHAnsi"/>
        </w:rPr>
      </w:pPr>
    </w:p>
    <w:p w:rsidR="00A532F7" w:rsidRPr="00B6707F" w:rsidRDefault="00A532F7" w:rsidP="00456E6C">
      <w:pPr>
        <w:jc w:val="both"/>
        <w:rPr>
          <w:rFonts w:asciiTheme="minorHAnsi" w:hAnsiTheme="minorHAnsi"/>
        </w:rPr>
      </w:pPr>
      <w:r>
        <w:rPr>
          <w:rFonts w:asciiTheme="minorHAnsi" w:hAnsiTheme="minorHAnsi"/>
        </w:rPr>
        <w:t>This extra session would adjourn the following day.</w:t>
      </w:r>
    </w:p>
    <w:p w:rsidR="00B71292" w:rsidRPr="00B6707F" w:rsidRDefault="00B71292" w:rsidP="00456E6C">
      <w:pPr>
        <w:jc w:val="both"/>
        <w:rPr>
          <w:rFonts w:asciiTheme="minorHAnsi" w:hAnsiTheme="minorHAnsi"/>
        </w:rPr>
      </w:pPr>
    </w:p>
    <w:p w:rsidR="00EC4925" w:rsidRPr="00B6707F" w:rsidRDefault="00D36936" w:rsidP="00456E6C">
      <w:pPr>
        <w:jc w:val="both"/>
        <w:rPr>
          <w:rFonts w:asciiTheme="minorHAnsi" w:hAnsiTheme="minorHAnsi"/>
        </w:rPr>
      </w:pPr>
      <w:r>
        <w:rPr>
          <w:rFonts w:asciiTheme="minorHAnsi" w:hAnsiTheme="minorHAnsi"/>
        </w:rPr>
        <w:t>October 22, 1953</w:t>
      </w:r>
      <w:r w:rsidR="00A03295" w:rsidRPr="00B6707F">
        <w:rPr>
          <w:rFonts w:asciiTheme="minorHAnsi" w:hAnsiTheme="minorHAnsi"/>
        </w:rPr>
        <w:t>, the date marking</w:t>
      </w:r>
      <w:r>
        <w:rPr>
          <w:rFonts w:asciiTheme="minorHAnsi" w:hAnsiTheme="minorHAnsi"/>
        </w:rPr>
        <w:t xml:space="preserve"> the second-to-last day of the First Extra Session of the 67th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532F7" w:rsidRPr="00A532F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532F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532F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2F7"/>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936"/>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7F"/>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D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78996/rec/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2023-08-17T19:42:00Z</dcterms:created>
  <dcterms:modified xsi:type="dcterms:W3CDTF">2023-08-17T19:54:00Z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