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F80958" w:rsidP="00456E6C">
      <w:pPr>
        <w:jc w:val="both"/>
        <w:rPr>
          <w:rFonts w:asciiTheme="minorHAnsi" w:hAnsiTheme="minorHAnsi"/>
        </w:rPr>
      </w:pPr>
      <w:r>
        <w:rPr>
          <w:rFonts w:asciiTheme="minorHAnsi" w:hAnsiTheme="minorHAnsi"/>
        </w:rPr>
        <w:t>Oct. 5, 2022</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390C05">
        <w:rPr>
          <w:rFonts w:asciiTheme="minorHAnsi" w:hAnsiTheme="minorHAnsi"/>
        </w:rPr>
        <w:t xml:space="preserve">Oct. 5, 2022, the day </w:t>
      </w:r>
      <w:hyperlink r:id="rId7" w:history="1">
        <w:r w:rsidR="00390C05" w:rsidRPr="00390C05">
          <w:rPr>
            <w:rStyle w:val="Hyperlink"/>
            <w:rFonts w:asciiTheme="minorHAnsi" w:hAnsiTheme="minorHAnsi"/>
          </w:rPr>
          <w:t>Senate Bills 3 &amp; 5</w:t>
        </w:r>
      </w:hyperlink>
      <w:r w:rsidR="00390C05">
        <w:rPr>
          <w:rFonts w:asciiTheme="minorHAnsi" w:hAnsiTheme="minorHAnsi"/>
        </w:rPr>
        <w:t xml:space="preserve"> are signed into law</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390C05" w:rsidP="00456E6C">
      <w:pPr>
        <w:jc w:val="both"/>
        <w:rPr>
          <w:rFonts w:asciiTheme="minorHAnsi" w:hAnsiTheme="minorHAnsi"/>
        </w:rPr>
      </w:pPr>
      <w:r>
        <w:rPr>
          <w:rFonts w:asciiTheme="minorHAnsi" w:hAnsiTheme="minorHAnsi"/>
        </w:rPr>
        <w:t>This measure is the result of the Extra Session of the Second Regular Session of the 101st General Assembly</w:t>
      </w:r>
      <w:r w:rsidR="00FE32A0" w:rsidRPr="00B6707F">
        <w:rPr>
          <w:rFonts w:asciiTheme="minorHAnsi" w:hAnsiTheme="minorHAnsi"/>
        </w:rPr>
        <w:t>.</w:t>
      </w:r>
      <w:r>
        <w:rPr>
          <w:rFonts w:asciiTheme="minorHAnsi" w:hAnsiTheme="minorHAnsi"/>
        </w:rPr>
        <w:t xml:space="preserve"> The governor had called this extra session to address a permanent state tax cut and to look at certain agricultural investment items.</w:t>
      </w:r>
    </w:p>
    <w:p w:rsidR="00390C05" w:rsidRDefault="00390C05" w:rsidP="00456E6C">
      <w:pPr>
        <w:jc w:val="both"/>
        <w:rPr>
          <w:rFonts w:asciiTheme="minorHAnsi" w:hAnsiTheme="minorHAnsi"/>
        </w:rPr>
      </w:pPr>
    </w:p>
    <w:p w:rsidR="00390C05" w:rsidRDefault="00390C05" w:rsidP="00456E6C">
      <w:pPr>
        <w:jc w:val="both"/>
        <w:rPr>
          <w:rFonts w:asciiTheme="minorHAnsi" w:hAnsiTheme="minorHAnsi"/>
        </w:rPr>
      </w:pPr>
      <w:r>
        <w:rPr>
          <w:rFonts w:asciiTheme="minorHAnsi" w:hAnsiTheme="minorHAnsi"/>
        </w:rPr>
        <w:t>Senate Bills 3 &amp; 5 means the state’s top tax rate would be cut to 4.8 percent. Potentially, the rate could be cut to 4.5 percent, given certain things happen each year beforehand.</w:t>
      </w:r>
    </w:p>
    <w:p w:rsidR="00390C05" w:rsidRDefault="00390C05" w:rsidP="00456E6C">
      <w:pPr>
        <w:jc w:val="both"/>
        <w:rPr>
          <w:rFonts w:asciiTheme="minorHAnsi" w:hAnsiTheme="minorHAnsi"/>
        </w:rPr>
      </w:pPr>
    </w:p>
    <w:p w:rsidR="00390C05" w:rsidRDefault="00390C05" w:rsidP="00456E6C">
      <w:pPr>
        <w:jc w:val="both"/>
        <w:rPr>
          <w:rFonts w:asciiTheme="minorHAnsi" w:hAnsiTheme="minorHAnsi"/>
        </w:rPr>
      </w:pPr>
      <w:r>
        <w:rPr>
          <w:rFonts w:asciiTheme="minorHAnsi" w:hAnsiTheme="minorHAnsi"/>
        </w:rPr>
        <w:t>Senator Lincoln Hough of Springfield was the main sponsor of this proposal…</w:t>
      </w:r>
    </w:p>
    <w:p w:rsidR="00390C05" w:rsidRDefault="00390C05" w:rsidP="00456E6C">
      <w:pPr>
        <w:jc w:val="both"/>
        <w:rPr>
          <w:rFonts w:asciiTheme="minorHAnsi" w:hAnsiTheme="minorHAnsi"/>
        </w:rPr>
      </w:pPr>
    </w:p>
    <w:p w:rsidR="00390C05" w:rsidRPr="00390C05" w:rsidRDefault="00390C05" w:rsidP="00456E6C">
      <w:pPr>
        <w:jc w:val="both"/>
        <w:rPr>
          <w:rFonts w:asciiTheme="minorHAnsi" w:hAnsiTheme="minorHAnsi"/>
          <w:b/>
        </w:rPr>
      </w:pPr>
      <w:r>
        <w:rPr>
          <w:rFonts w:asciiTheme="minorHAnsi" w:hAnsiTheme="minorHAnsi"/>
        </w:rPr>
        <w:tab/>
      </w:r>
      <w:r w:rsidRPr="00390C05">
        <w:rPr>
          <w:rFonts w:asciiTheme="minorHAnsi" w:hAnsiTheme="minorHAnsi"/>
          <w:b/>
        </w:rPr>
        <w:t>Hough soundbite</w:t>
      </w:r>
    </w:p>
    <w:p w:rsidR="00390C05" w:rsidRDefault="00390C05" w:rsidP="00456E6C">
      <w:pPr>
        <w:jc w:val="both"/>
        <w:rPr>
          <w:rFonts w:asciiTheme="minorHAnsi" w:hAnsiTheme="minorHAnsi"/>
        </w:rPr>
      </w:pPr>
    </w:p>
    <w:p w:rsidR="00390C05" w:rsidRDefault="00390C05" w:rsidP="00456E6C">
      <w:pPr>
        <w:jc w:val="both"/>
        <w:rPr>
          <w:rFonts w:asciiTheme="minorHAnsi" w:hAnsiTheme="minorHAnsi"/>
          <w:iCs/>
        </w:rPr>
      </w:pPr>
      <w:r>
        <w:rPr>
          <w:rFonts w:asciiTheme="minorHAnsi" w:hAnsiTheme="minorHAnsi"/>
        </w:rPr>
        <w:t xml:space="preserve">The second half of the call for this extra session addressed agriculture. Both of these items, by the way, were addressed during the regular legislative session, but the executive branch wanted more. </w:t>
      </w:r>
      <w:hyperlink r:id="rId8" w:history="1">
        <w:r w:rsidRPr="00390C05">
          <w:rPr>
            <w:rStyle w:val="Hyperlink"/>
            <w:rFonts w:asciiTheme="minorHAnsi" w:hAnsiTheme="minorHAnsi"/>
          </w:rPr>
          <w:t>House Bill 3</w:t>
        </w:r>
      </w:hyperlink>
      <w:r w:rsidRPr="00390C05">
        <w:rPr>
          <w:rFonts w:asciiTheme="minorHAnsi" w:hAnsiTheme="minorHAnsi"/>
        </w:rPr>
        <w:t xml:space="preserve"> modifie</w:t>
      </w:r>
      <w:r w:rsidR="00EF1576">
        <w:rPr>
          <w:rFonts w:asciiTheme="minorHAnsi" w:hAnsiTheme="minorHAnsi"/>
        </w:rPr>
        <w:t>d</w:t>
      </w:r>
      <w:r w:rsidRPr="00390C05">
        <w:rPr>
          <w:rFonts w:asciiTheme="minorHAnsi" w:hAnsiTheme="minorHAnsi"/>
        </w:rPr>
        <w:t xml:space="preserve"> </w:t>
      </w:r>
      <w:r w:rsidRPr="00390C05">
        <w:rPr>
          <w:rFonts w:asciiTheme="minorHAnsi" w:hAnsiTheme="minorHAnsi"/>
          <w:iCs/>
        </w:rPr>
        <w:t>various provisions governing agricultural economic opportunities.</w:t>
      </w:r>
      <w:r w:rsidR="00EF1576">
        <w:rPr>
          <w:rFonts w:asciiTheme="minorHAnsi" w:hAnsiTheme="minorHAnsi"/>
          <w:iCs/>
        </w:rPr>
        <w:t xml:space="preserve"> This was also signed into law on the same day as the Senate bills.</w:t>
      </w:r>
    </w:p>
    <w:p w:rsidR="00EF1576" w:rsidRDefault="00EF1576" w:rsidP="00456E6C">
      <w:pPr>
        <w:jc w:val="both"/>
        <w:rPr>
          <w:rFonts w:asciiTheme="minorHAnsi" w:hAnsiTheme="minorHAnsi"/>
          <w:iCs/>
        </w:rPr>
      </w:pPr>
    </w:p>
    <w:p w:rsidR="00EF1576" w:rsidRDefault="00EF1576" w:rsidP="00456E6C">
      <w:pPr>
        <w:jc w:val="both"/>
        <w:rPr>
          <w:rFonts w:asciiTheme="minorHAnsi" w:hAnsiTheme="minorHAnsi"/>
          <w:iCs/>
        </w:rPr>
      </w:pPr>
      <w:r>
        <w:rPr>
          <w:rFonts w:asciiTheme="minorHAnsi" w:hAnsiTheme="minorHAnsi"/>
          <w:iCs/>
        </w:rPr>
        <w:t>Senator John Rizzo of Independence talked about this legislation shortly after the Missouri Senate adjourned the extra session on Oct. 4…</w:t>
      </w:r>
    </w:p>
    <w:p w:rsidR="00EF1576" w:rsidRDefault="00EF1576" w:rsidP="00456E6C">
      <w:pPr>
        <w:jc w:val="both"/>
        <w:rPr>
          <w:rFonts w:asciiTheme="minorHAnsi" w:hAnsiTheme="minorHAnsi"/>
          <w:iCs/>
        </w:rPr>
      </w:pPr>
    </w:p>
    <w:p w:rsidR="00EF1576" w:rsidRPr="00EF1576" w:rsidRDefault="00EF1576" w:rsidP="00456E6C">
      <w:pPr>
        <w:jc w:val="both"/>
        <w:rPr>
          <w:rFonts w:asciiTheme="minorHAnsi" w:hAnsiTheme="minorHAnsi"/>
          <w:b/>
          <w:iCs/>
        </w:rPr>
      </w:pPr>
      <w:r>
        <w:rPr>
          <w:rFonts w:asciiTheme="minorHAnsi" w:hAnsiTheme="minorHAnsi"/>
          <w:iCs/>
        </w:rPr>
        <w:tab/>
      </w:r>
      <w:r w:rsidRPr="00EF1576">
        <w:rPr>
          <w:rFonts w:asciiTheme="minorHAnsi" w:hAnsiTheme="minorHAnsi"/>
          <w:b/>
          <w:iCs/>
        </w:rPr>
        <w:t>Rizzo soundbite</w:t>
      </w:r>
    </w:p>
    <w:p w:rsidR="00EF1576" w:rsidRDefault="00EF1576" w:rsidP="00456E6C">
      <w:pPr>
        <w:jc w:val="both"/>
        <w:rPr>
          <w:rFonts w:asciiTheme="minorHAnsi" w:hAnsiTheme="minorHAnsi"/>
        </w:rPr>
      </w:pPr>
    </w:p>
    <w:p w:rsidR="00EF1576" w:rsidRPr="00B6707F" w:rsidRDefault="00EF1576" w:rsidP="00456E6C">
      <w:pPr>
        <w:jc w:val="both"/>
        <w:rPr>
          <w:rFonts w:asciiTheme="minorHAnsi" w:hAnsiTheme="minorHAnsi"/>
        </w:rPr>
      </w:pPr>
      <w:r>
        <w:rPr>
          <w:rFonts w:asciiTheme="minorHAnsi" w:hAnsiTheme="minorHAnsi"/>
        </w:rPr>
        <w:t>This extra session started on Sept. 14 and ended on Oct. 4.</w:t>
      </w:r>
    </w:p>
    <w:p w:rsidR="00B71292" w:rsidRPr="00B6707F" w:rsidRDefault="00B71292" w:rsidP="00456E6C">
      <w:pPr>
        <w:jc w:val="both"/>
        <w:rPr>
          <w:rFonts w:asciiTheme="minorHAnsi" w:hAnsiTheme="minorHAnsi"/>
        </w:rPr>
      </w:pPr>
    </w:p>
    <w:p w:rsidR="00EC4925" w:rsidRPr="00B6707F" w:rsidRDefault="00390C05" w:rsidP="00456E6C">
      <w:pPr>
        <w:jc w:val="both"/>
        <w:rPr>
          <w:rFonts w:asciiTheme="minorHAnsi" w:hAnsiTheme="minorHAnsi"/>
        </w:rPr>
      </w:pPr>
      <w:r>
        <w:rPr>
          <w:rFonts w:asciiTheme="minorHAnsi" w:hAnsiTheme="minorHAnsi"/>
        </w:rPr>
        <w:t>October 5, 2022</w:t>
      </w:r>
      <w:r w:rsidR="00A03295" w:rsidRPr="00B6707F">
        <w:rPr>
          <w:rFonts w:asciiTheme="minorHAnsi" w:hAnsiTheme="minorHAnsi"/>
        </w:rPr>
        <w:t>, the date marking</w:t>
      </w:r>
      <w:r>
        <w:rPr>
          <w:rFonts w:asciiTheme="minorHAnsi" w:hAnsiTheme="minorHAnsi"/>
        </w:rPr>
        <w:t xml:space="preserve"> signage of one of the measures to come from the most recent extra session</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390C05">
        <w:rPr>
          <w:rFonts w:ascii="Calibri" w:hAnsi="Calibri"/>
        </w:rPr>
        <w:t>s</w:t>
      </w:r>
      <w:r>
        <w:rPr>
          <w:rFonts w:ascii="Calibri" w:hAnsi="Calibri"/>
        </w:rPr>
        <w:t>:</w:t>
      </w:r>
      <w:r w:rsidR="00AB3CDF">
        <w:rPr>
          <w:rFonts w:ascii="Calibri" w:hAnsi="Calibri"/>
        </w:rPr>
        <w:t xml:space="preserve"> </w:t>
      </w:r>
      <w:r w:rsidR="00390C05">
        <w:rPr>
          <w:rFonts w:ascii="Calibri" w:hAnsi="Calibri"/>
        </w:rPr>
        <w:t xml:space="preserve">Missouri Senate Journal, media sources, </w:t>
      </w:r>
      <w:hyperlink r:id="rId9" w:history="1">
        <w:r w:rsidR="00390C05" w:rsidRPr="00390C05">
          <w:rPr>
            <w:rStyle w:val="Hyperlink"/>
            <w:rFonts w:ascii="Calibri" w:hAnsi="Calibri"/>
          </w:rPr>
          <w:t>The Missouri Senate Minute</w:t>
        </w:r>
      </w:hyperlink>
      <w:r w:rsidR="00390C05">
        <w:rPr>
          <w:rFonts w:ascii="Calibri" w:hAnsi="Calibri"/>
        </w:rPr>
        <w:t xml:space="preserve">, </w:t>
      </w:r>
      <w:hyperlink r:id="rId10" w:history="1">
        <w:r w:rsidR="00390C05" w:rsidRPr="00390C05">
          <w:rPr>
            <w:rStyle w:val="Hyperlink"/>
            <w:rFonts w:ascii="Calibri" w:hAnsi="Calibri"/>
          </w:rPr>
          <w:t>This Week in the Missouri Senate</w:t>
        </w:r>
      </w:hyperlink>
      <w:r>
        <w:rPr>
          <w:rFonts w:ascii="Calibri" w:hAnsi="Calibri"/>
        </w:rPr>
        <w:t>)</w:t>
      </w:r>
    </w:p>
    <w:sectPr w:rsidR="008225EC" w:rsidRPr="00821C2B" w:rsidSect="00A603B2">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EF1576">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EF1576">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05"/>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576"/>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958"/>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07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ouse.mo.gov/Bill.aspx?bill=HB3&amp;year=2022&amp;code=S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enate.mo.gov/22info/BTS_Web/Bill.aspx?SessionType=E1&amp;BillID=9787296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enate.mo.gov/Media/ThisWeek" TargetMode="External"/><Relationship Id="rId4" Type="http://schemas.openxmlformats.org/officeDocument/2006/relationships/webSettings" Target="webSettings.xml"/><Relationship Id="rId9" Type="http://schemas.openxmlformats.org/officeDocument/2006/relationships/hyperlink" Target="https://www.senate.mo.gov/Media/SenateMin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2023-08-24T18:32:00Z</dcterms:created>
  <dcterms:modified xsi:type="dcterms:W3CDTF">2023-08-24T18:45:00Z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