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A067D0" w:rsidP="00456E6C">
      <w:pPr>
        <w:jc w:val="both"/>
        <w:rPr>
          <w:rFonts w:asciiTheme="minorHAnsi" w:hAnsiTheme="minorHAnsi"/>
        </w:rPr>
      </w:pPr>
      <w:r>
        <w:rPr>
          <w:rFonts w:asciiTheme="minorHAnsi" w:hAnsiTheme="minorHAnsi"/>
        </w:rPr>
        <w:t>Sept. 20, 2022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057A5F">
        <w:rPr>
          <w:rFonts w:asciiTheme="minorHAnsi" w:hAnsiTheme="minorHAnsi"/>
        </w:rPr>
        <w:t>Sept. 20, 2022, fourth day of the Extra Session of the Second Regular Session of the 101st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057A5F"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p>
    <w:p w:rsidR="00057A5F" w:rsidRDefault="00057A5F" w:rsidP="00456E6C">
      <w:pPr>
        <w:jc w:val="both"/>
        <w:rPr>
          <w:rFonts w:asciiTheme="minorHAnsi" w:hAnsiTheme="minorHAnsi"/>
        </w:rPr>
      </w:pPr>
    </w:p>
    <w:p w:rsidR="00057A5F" w:rsidRPr="00057A5F" w:rsidRDefault="00057A5F" w:rsidP="00057A5F">
      <w:pPr>
        <w:jc w:val="both"/>
        <w:rPr>
          <w:rFonts w:asciiTheme="minorHAnsi" w:hAnsiTheme="minorHAnsi"/>
        </w:rPr>
      </w:pPr>
      <w:r>
        <w:rPr>
          <w:rFonts w:asciiTheme="minorHAnsi" w:hAnsiTheme="minorHAnsi"/>
        </w:rPr>
        <w:t xml:space="preserve">The governor had </w:t>
      </w:r>
      <w:r w:rsidRPr="00057A5F">
        <w:rPr>
          <w:rFonts w:asciiTheme="minorHAnsi" w:hAnsiTheme="minorHAnsi"/>
        </w:rPr>
        <w:t>asked lawmakers to return for an extra session</w:t>
      </w:r>
      <w:r>
        <w:rPr>
          <w:rFonts w:asciiTheme="minorHAnsi" w:hAnsiTheme="minorHAnsi"/>
        </w:rPr>
        <w:t>, which started on Sept. 14,</w:t>
      </w:r>
      <w:r w:rsidRPr="00057A5F">
        <w:rPr>
          <w:rFonts w:asciiTheme="minorHAnsi" w:hAnsiTheme="minorHAnsi"/>
        </w:rPr>
        <w:t xml:space="preserve"> to consider an income tax cut and returning tax credits to a six-year sunset.</w:t>
      </w:r>
      <w:r>
        <w:rPr>
          <w:rFonts w:asciiTheme="minorHAnsi" w:hAnsiTheme="minorHAnsi"/>
        </w:rPr>
        <w:t xml:space="preserve"> </w:t>
      </w:r>
      <w:r w:rsidRPr="00057A5F">
        <w:rPr>
          <w:rFonts w:asciiTheme="minorHAnsi" w:hAnsiTheme="minorHAnsi"/>
        </w:rPr>
        <w:t>More specifically, his call asked the Missouri General Assembly to pass legislation:</w:t>
      </w:r>
    </w:p>
    <w:p w:rsidR="00057A5F" w:rsidRPr="00057A5F" w:rsidRDefault="00057A5F" w:rsidP="00057A5F">
      <w:pPr>
        <w:numPr>
          <w:ilvl w:val="0"/>
          <w:numId w:val="15"/>
        </w:numPr>
        <w:jc w:val="both"/>
        <w:rPr>
          <w:rFonts w:asciiTheme="minorHAnsi" w:hAnsiTheme="minorHAnsi"/>
        </w:rPr>
      </w:pPr>
      <w:r w:rsidRPr="00057A5F">
        <w:rPr>
          <w:rFonts w:asciiTheme="minorHAnsi" w:hAnsiTheme="minorHAnsi"/>
        </w:rPr>
        <w:t>Reducing the top individual income tax rate from 5.3 to 4.8 percent;</w:t>
      </w:r>
    </w:p>
    <w:p w:rsidR="00057A5F" w:rsidRPr="00057A5F" w:rsidRDefault="00057A5F" w:rsidP="00057A5F">
      <w:pPr>
        <w:numPr>
          <w:ilvl w:val="0"/>
          <w:numId w:val="13"/>
        </w:numPr>
        <w:jc w:val="both"/>
        <w:rPr>
          <w:rFonts w:asciiTheme="minorHAnsi" w:hAnsiTheme="minorHAnsi"/>
        </w:rPr>
      </w:pPr>
      <w:r w:rsidRPr="00057A5F">
        <w:rPr>
          <w:rFonts w:asciiTheme="minorHAnsi" w:hAnsiTheme="minorHAnsi"/>
        </w:rPr>
        <w:t>Increasing the standard deduction for individuals by $2,000 and by $4,000 for married joint filers; and</w:t>
      </w:r>
    </w:p>
    <w:p w:rsidR="00057A5F" w:rsidRPr="00057A5F" w:rsidRDefault="00057A5F" w:rsidP="00057A5F">
      <w:pPr>
        <w:numPr>
          <w:ilvl w:val="0"/>
          <w:numId w:val="13"/>
        </w:numPr>
        <w:jc w:val="both"/>
        <w:rPr>
          <w:rFonts w:asciiTheme="minorHAnsi" w:hAnsiTheme="minorHAnsi"/>
        </w:rPr>
      </w:pPr>
      <w:r w:rsidRPr="00057A5F">
        <w:rPr>
          <w:rFonts w:asciiTheme="minorHAnsi" w:hAnsiTheme="minorHAnsi"/>
        </w:rPr>
        <w:t>Eliminating the bottom income tax bracket.</w:t>
      </w:r>
    </w:p>
    <w:p w:rsidR="00057A5F" w:rsidRDefault="00057A5F" w:rsidP="00057A5F">
      <w:pPr>
        <w:jc w:val="both"/>
        <w:rPr>
          <w:rFonts w:asciiTheme="minorHAnsi" w:hAnsiTheme="minorHAnsi"/>
        </w:rPr>
      </w:pPr>
    </w:p>
    <w:p w:rsidR="00057A5F" w:rsidRPr="00057A5F" w:rsidRDefault="00057A5F" w:rsidP="00057A5F">
      <w:pPr>
        <w:jc w:val="both"/>
        <w:rPr>
          <w:rFonts w:asciiTheme="minorHAnsi" w:hAnsiTheme="minorHAnsi"/>
        </w:rPr>
      </w:pPr>
      <w:r w:rsidRPr="00057A5F">
        <w:rPr>
          <w:rFonts w:asciiTheme="minorHAnsi" w:hAnsiTheme="minorHAnsi"/>
        </w:rPr>
        <w:t>The other half of the call related to tax credits:</w:t>
      </w:r>
    </w:p>
    <w:p w:rsidR="00057A5F" w:rsidRPr="00057A5F" w:rsidRDefault="00057A5F" w:rsidP="00057A5F">
      <w:pPr>
        <w:numPr>
          <w:ilvl w:val="0"/>
          <w:numId w:val="16"/>
        </w:numPr>
        <w:jc w:val="both"/>
        <w:rPr>
          <w:rFonts w:asciiTheme="minorHAnsi" w:hAnsiTheme="minorHAnsi"/>
        </w:rPr>
      </w:pPr>
      <w:r w:rsidRPr="00057A5F">
        <w:rPr>
          <w:rFonts w:asciiTheme="minorHAnsi" w:hAnsiTheme="minorHAnsi"/>
        </w:rPr>
        <w:t>Extending the expiration of the meat processing facility investment tax credit;</w:t>
      </w:r>
    </w:p>
    <w:p w:rsidR="00057A5F" w:rsidRPr="00057A5F" w:rsidRDefault="00057A5F" w:rsidP="00057A5F">
      <w:pPr>
        <w:numPr>
          <w:ilvl w:val="0"/>
          <w:numId w:val="16"/>
        </w:numPr>
        <w:jc w:val="both"/>
        <w:rPr>
          <w:rFonts w:asciiTheme="minorHAnsi" w:hAnsiTheme="minorHAnsi"/>
        </w:rPr>
      </w:pPr>
      <w:r w:rsidRPr="00057A5F">
        <w:rPr>
          <w:rFonts w:asciiTheme="minorHAnsi" w:hAnsiTheme="minorHAnsi"/>
        </w:rPr>
        <w:t>Creating a tax credit program for retail dealers of higher ethanol blend fuels;</w:t>
      </w:r>
    </w:p>
    <w:p w:rsidR="00057A5F" w:rsidRPr="00057A5F" w:rsidRDefault="00057A5F" w:rsidP="00057A5F">
      <w:pPr>
        <w:numPr>
          <w:ilvl w:val="0"/>
          <w:numId w:val="16"/>
        </w:numPr>
        <w:jc w:val="both"/>
        <w:rPr>
          <w:rFonts w:asciiTheme="minorHAnsi" w:hAnsiTheme="minorHAnsi"/>
        </w:rPr>
      </w:pPr>
      <w:r w:rsidRPr="00057A5F">
        <w:rPr>
          <w:rFonts w:asciiTheme="minorHAnsi" w:hAnsiTheme="minorHAnsi"/>
        </w:rPr>
        <w:t>Creating a tax credit program for retail dealers of biodiesel;</w:t>
      </w:r>
    </w:p>
    <w:p w:rsidR="00057A5F" w:rsidRPr="00057A5F" w:rsidRDefault="00057A5F" w:rsidP="00057A5F">
      <w:pPr>
        <w:numPr>
          <w:ilvl w:val="0"/>
          <w:numId w:val="16"/>
        </w:numPr>
        <w:jc w:val="both"/>
        <w:rPr>
          <w:rFonts w:asciiTheme="minorHAnsi" w:hAnsiTheme="minorHAnsi"/>
        </w:rPr>
      </w:pPr>
      <w:r w:rsidRPr="00057A5F">
        <w:rPr>
          <w:rFonts w:asciiTheme="minorHAnsi" w:hAnsiTheme="minorHAnsi"/>
        </w:rPr>
        <w:t>Creating a tax credit program for Missouri biodiesel producers;</w:t>
      </w:r>
    </w:p>
    <w:p w:rsidR="00057A5F" w:rsidRPr="00057A5F" w:rsidRDefault="00057A5F" w:rsidP="00057A5F">
      <w:pPr>
        <w:numPr>
          <w:ilvl w:val="0"/>
          <w:numId w:val="16"/>
        </w:numPr>
        <w:jc w:val="both"/>
        <w:rPr>
          <w:rFonts w:asciiTheme="minorHAnsi" w:hAnsiTheme="minorHAnsi"/>
        </w:rPr>
      </w:pPr>
      <w:r w:rsidRPr="00057A5F">
        <w:rPr>
          <w:rFonts w:asciiTheme="minorHAnsi" w:hAnsiTheme="minorHAnsi"/>
        </w:rPr>
        <w:t>Creating a tax credit program for establishing or improving urban farming operations;</w:t>
      </w:r>
    </w:p>
    <w:p w:rsidR="00057A5F" w:rsidRPr="00057A5F" w:rsidRDefault="00057A5F" w:rsidP="00057A5F">
      <w:pPr>
        <w:numPr>
          <w:ilvl w:val="0"/>
          <w:numId w:val="16"/>
        </w:numPr>
        <w:jc w:val="both"/>
        <w:rPr>
          <w:rFonts w:asciiTheme="minorHAnsi" w:hAnsiTheme="minorHAnsi"/>
        </w:rPr>
      </w:pPr>
      <w:r w:rsidRPr="00057A5F">
        <w:rPr>
          <w:rFonts w:asciiTheme="minorHAnsi" w:hAnsiTheme="minorHAnsi"/>
        </w:rPr>
        <w:t>Extending the expiration of the Rolling Stock Tax Credit program;</w:t>
      </w:r>
    </w:p>
    <w:p w:rsidR="00057A5F" w:rsidRPr="00057A5F" w:rsidRDefault="00057A5F" w:rsidP="00057A5F">
      <w:pPr>
        <w:numPr>
          <w:ilvl w:val="0"/>
          <w:numId w:val="16"/>
        </w:numPr>
        <w:jc w:val="both"/>
        <w:rPr>
          <w:rFonts w:asciiTheme="minorHAnsi" w:hAnsiTheme="minorHAnsi"/>
        </w:rPr>
      </w:pPr>
      <w:r w:rsidRPr="00057A5F">
        <w:rPr>
          <w:rFonts w:asciiTheme="minorHAnsi" w:hAnsiTheme="minorHAnsi"/>
        </w:rPr>
        <w:t>Extending the expiration of the Agricultural Product Utilization Contributor Tax Credit;</w:t>
      </w:r>
    </w:p>
    <w:p w:rsidR="00057A5F" w:rsidRPr="00057A5F" w:rsidRDefault="00057A5F" w:rsidP="00057A5F">
      <w:pPr>
        <w:numPr>
          <w:ilvl w:val="0"/>
          <w:numId w:val="16"/>
        </w:numPr>
        <w:jc w:val="both"/>
        <w:rPr>
          <w:rFonts w:asciiTheme="minorHAnsi" w:hAnsiTheme="minorHAnsi"/>
        </w:rPr>
      </w:pPr>
      <w:r w:rsidRPr="00057A5F">
        <w:rPr>
          <w:rFonts w:asciiTheme="minorHAnsi" w:hAnsiTheme="minorHAnsi"/>
        </w:rPr>
        <w:t>Extending the expiration of the New Generation Cooperative Incentive Tax Credit;</w:t>
      </w:r>
    </w:p>
    <w:p w:rsidR="00057A5F" w:rsidRPr="00057A5F" w:rsidRDefault="00057A5F" w:rsidP="00057A5F">
      <w:pPr>
        <w:numPr>
          <w:ilvl w:val="0"/>
          <w:numId w:val="16"/>
        </w:numPr>
        <w:jc w:val="both"/>
        <w:rPr>
          <w:rFonts w:asciiTheme="minorHAnsi" w:hAnsiTheme="minorHAnsi"/>
        </w:rPr>
      </w:pPr>
      <w:r w:rsidRPr="00057A5F">
        <w:rPr>
          <w:rFonts w:asciiTheme="minorHAnsi" w:hAnsiTheme="minorHAnsi"/>
        </w:rPr>
        <w:t>Exempting utility vehicles for agriculture use from state and local sales and use taxes;</w:t>
      </w:r>
    </w:p>
    <w:p w:rsidR="00057A5F" w:rsidRPr="00057A5F" w:rsidRDefault="00057A5F" w:rsidP="00057A5F">
      <w:pPr>
        <w:numPr>
          <w:ilvl w:val="0"/>
          <w:numId w:val="16"/>
        </w:numPr>
        <w:jc w:val="both"/>
        <w:rPr>
          <w:rFonts w:asciiTheme="minorHAnsi" w:hAnsiTheme="minorHAnsi"/>
        </w:rPr>
      </w:pPr>
      <w:r w:rsidRPr="00057A5F">
        <w:rPr>
          <w:rFonts w:asciiTheme="minorHAnsi" w:hAnsiTheme="minorHAnsi"/>
        </w:rPr>
        <w:t>Creating the Specialty Agricultural Crops Act; and</w:t>
      </w:r>
    </w:p>
    <w:p w:rsidR="00057A5F" w:rsidRPr="00057A5F" w:rsidRDefault="00057A5F" w:rsidP="00057A5F">
      <w:pPr>
        <w:numPr>
          <w:ilvl w:val="0"/>
          <w:numId w:val="16"/>
        </w:numPr>
        <w:jc w:val="both"/>
        <w:rPr>
          <w:rFonts w:asciiTheme="minorHAnsi" w:hAnsiTheme="minorHAnsi"/>
        </w:rPr>
      </w:pPr>
      <w:r w:rsidRPr="00057A5F">
        <w:rPr>
          <w:rFonts w:asciiTheme="minorHAnsi" w:hAnsiTheme="minorHAnsi"/>
        </w:rPr>
        <w:t>Amending the Family Farms Act to modify the definition of small farmer.</w:t>
      </w:r>
    </w:p>
    <w:p w:rsidR="00057A5F" w:rsidRDefault="00057A5F" w:rsidP="00057A5F">
      <w:pPr>
        <w:jc w:val="both"/>
        <w:rPr>
          <w:rFonts w:asciiTheme="minorHAnsi" w:hAnsiTheme="minorHAnsi"/>
        </w:rPr>
      </w:pPr>
    </w:p>
    <w:p w:rsidR="00057A5F" w:rsidRDefault="00057A5F" w:rsidP="00057A5F">
      <w:pPr>
        <w:jc w:val="both"/>
        <w:rPr>
          <w:rFonts w:asciiTheme="minorHAnsi" w:hAnsiTheme="minorHAnsi"/>
        </w:rPr>
      </w:pPr>
      <w:r w:rsidRPr="00057A5F">
        <w:rPr>
          <w:rFonts w:asciiTheme="minorHAnsi" w:hAnsiTheme="minorHAnsi"/>
        </w:rPr>
        <w:t xml:space="preserve">On Sept. 19, Senate Bills </w:t>
      </w:r>
      <w:hyperlink r:id="rId7" w:history="1">
        <w:r w:rsidRPr="00057A5F">
          <w:rPr>
            <w:rStyle w:val="Hyperlink"/>
            <w:rFonts w:asciiTheme="minorHAnsi" w:hAnsiTheme="minorHAnsi"/>
          </w:rPr>
          <w:t>3</w:t>
        </w:r>
      </w:hyperlink>
      <w:r w:rsidRPr="00057A5F">
        <w:rPr>
          <w:rFonts w:asciiTheme="minorHAnsi" w:hAnsiTheme="minorHAnsi"/>
        </w:rPr>
        <w:t xml:space="preserve">, </w:t>
      </w:r>
      <w:hyperlink r:id="rId8" w:history="1">
        <w:r w:rsidRPr="00057A5F">
          <w:rPr>
            <w:rStyle w:val="Hyperlink"/>
            <w:rFonts w:asciiTheme="minorHAnsi" w:hAnsiTheme="minorHAnsi"/>
          </w:rPr>
          <w:t>5</w:t>
        </w:r>
      </w:hyperlink>
      <w:r w:rsidRPr="00057A5F">
        <w:rPr>
          <w:rFonts w:asciiTheme="minorHAnsi" w:hAnsiTheme="minorHAnsi"/>
        </w:rPr>
        <w:t xml:space="preserve"> and </w:t>
      </w:r>
      <w:hyperlink r:id="rId9" w:history="1">
        <w:r w:rsidRPr="00057A5F">
          <w:rPr>
            <w:rStyle w:val="Hyperlink"/>
            <w:rFonts w:asciiTheme="minorHAnsi" w:hAnsiTheme="minorHAnsi"/>
          </w:rPr>
          <w:t>8</w:t>
        </w:r>
      </w:hyperlink>
      <w:r w:rsidRPr="00057A5F">
        <w:rPr>
          <w:rFonts w:asciiTheme="minorHAnsi" w:hAnsiTheme="minorHAnsi"/>
        </w:rPr>
        <w:t xml:space="preserve"> were all heard in the Missouri Senate Appropriations Committee. Senate Bills 3 </w:t>
      </w:r>
      <w:r>
        <w:rPr>
          <w:rFonts w:asciiTheme="minorHAnsi" w:hAnsiTheme="minorHAnsi"/>
        </w:rPr>
        <w:t>and</w:t>
      </w:r>
      <w:r w:rsidRPr="00057A5F">
        <w:rPr>
          <w:rFonts w:asciiTheme="minorHAnsi" w:hAnsiTheme="minorHAnsi"/>
        </w:rPr>
        <w:t xml:space="preserve"> 5 were combined. Senate Bill 8 was also voted “do pass” and sent to the full Missouri Senate for consideration.</w:t>
      </w:r>
    </w:p>
    <w:p w:rsidR="00057A5F" w:rsidRPr="00057A5F" w:rsidRDefault="00057A5F" w:rsidP="00057A5F">
      <w:pPr>
        <w:jc w:val="both"/>
        <w:rPr>
          <w:rFonts w:asciiTheme="minorHAnsi" w:hAnsiTheme="minorHAnsi"/>
        </w:rPr>
      </w:pPr>
    </w:p>
    <w:p w:rsidR="00057A5F" w:rsidRDefault="00057A5F" w:rsidP="00057A5F">
      <w:pPr>
        <w:jc w:val="both"/>
        <w:rPr>
          <w:rFonts w:asciiTheme="minorHAnsi" w:hAnsiTheme="minorHAnsi"/>
        </w:rPr>
      </w:pPr>
      <w:r w:rsidRPr="00057A5F">
        <w:rPr>
          <w:rFonts w:asciiTheme="minorHAnsi" w:hAnsiTheme="minorHAnsi"/>
        </w:rPr>
        <w:t xml:space="preserve">Both of these measures were perfected </w:t>
      </w:r>
      <w:r>
        <w:rPr>
          <w:rFonts w:asciiTheme="minorHAnsi" w:hAnsiTheme="minorHAnsi"/>
        </w:rPr>
        <w:t>on this</w:t>
      </w:r>
      <w:r w:rsidRPr="00057A5F">
        <w:rPr>
          <w:rFonts w:asciiTheme="minorHAnsi" w:hAnsiTheme="minorHAnsi"/>
        </w:rPr>
        <w:t xml:space="preserve"> day, and then sent to the Missouri House </w:t>
      </w:r>
      <w:r>
        <w:rPr>
          <w:rFonts w:asciiTheme="minorHAnsi" w:hAnsiTheme="minorHAnsi"/>
        </w:rPr>
        <w:t>the next day</w:t>
      </w:r>
      <w:r w:rsidRPr="00057A5F">
        <w:rPr>
          <w:rFonts w:asciiTheme="minorHAnsi" w:hAnsiTheme="minorHAnsi"/>
        </w:rPr>
        <w:t>.</w:t>
      </w:r>
    </w:p>
    <w:p w:rsidR="00057A5F" w:rsidRPr="00057A5F" w:rsidRDefault="00057A5F" w:rsidP="00057A5F">
      <w:pPr>
        <w:jc w:val="both"/>
        <w:rPr>
          <w:rFonts w:asciiTheme="minorHAnsi" w:hAnsiTheme="minorHAnsi"/>
        </w:rPr>
      </w:pPr>
    </w:p>
    <w:p w:rsidR="00057A5F" w:rsidRPr="00057A5F" w:rsidRDefault="00057A5F" w:rsidP="00057A5F">
      <w:pPr>
        <w:jc w:val="both"/>
        <w:rPr>
          <w:rFonts w:asciiTheme="minorHAnsi" w:hAnsiTheme="minorHAnsi"/>
        </w:rPr>
      </w:pPr>
      <w:hyperlink r:id="rId10" w:history="1">
        <w:r w:rsidRPr="00057A5F">
          <w:rPr>
            <w:rStyle w:val="Hyperlink"/>
            <w:rFonts w:asciiTheme="minorHAnsi" w:hAnsiTheme="minorHAnsi"/>
          </w:rPr>
          <w:t>House Bill 3</w:t>
        </w:r>
      </w:hyperlink>
      <w:r w:rsidRPr="00057A5F">
        <w:rPr>
          <w:rFonts w:asciiTheme="minorHAnsi" w:hAnsiTheme="minorHAnsi"/>
        </w:rPr>
        <w:t xml:space="preserve"> was also approved by the Missouri House of Representatives on Sept. 21. The Missouri Senate Appropriations Committee heard the proposal on Oct. 3. It was sent to the governor the same day and approved by Missouri senators on Oct. 4, at which point extra session was adjourned, sine die.</w:t>
      </w:r>
    </w:p>
    <w:p w:rsidR="00057A5F" w:rsidRPr="00B6707F" w:rsidRDefault="00057A5F" w:rsidP="00456E6C">
      <w:pPr>
        <w:jc w:val="both"/>
        <w:rPr>
          <w:rFonts w:asciiTheme="minorHAnsi" w:hAnsiTheme="minorHAnsi"/>
        </w:rPr>
      </w:pPr>
    </w:p>
    <w:p w:rsidR="00B71292" w:rsidRPr="00B6707F" w:rsidRDefault="00B71292" w:rsidP="00456E6C">
      <w:pPr>
        <w:jc w:val="both"/>
        <w:rPr>
          <w:rFonts w:asciiTheme="minorHAnsi" w:hAnsiTheme="minorHAnsi"/>
        </w:rPr>
      </w:pPr>
    </w:p>
    <w:p w:rsidR="00EC4925" w:rsidRPr="00B6707F" w:rsidRDefault="00057A5F" w:rsidP="00456E6C">
      <w:pPr>
        <w:jc w:val="both"/>
        <w:rPr>
          <w:rFonts w:asciiTheme="minorHAnsi" w:hAnsiTheme="minorHAnsi"/>
        </w:rPr>
      </w:pPr>
      <w:r>
        <w:rPr>
          <w:rFonts w:asciiTheme="minorHAnsi" w:hAnsiTheme="minorHAnsi"/>
        </w:rPr>
        <w:t>September 20, 2022</w:t>
      </w:r>
      <w:r w:rsidR="00A03295" w:rsidRPr="00B6707F">
        <w:rPr>
          <w:rFonts w:asciiTheme="minorHAnsi" w:hAnsiTheme="minorHAnsi"/>
        </w:rPr>
        <w:t>, the date marking</w:t>
      </w:r>
      <w:r>
        <w:rPr>
          <w:rFonts w:asciiTheme="minorHAnsi" w:hAnsiTheme="minorHAnsi"/>
        </w:rPr>
        <w:t xml:space="preserve"> the fourth day of the Extra Session of the Second Regular Session of the 101st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057A5F" w:rsidRDefault="00057A5F"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11" w:history="1">
        <w:r w:rsidR="00057A5F" w:rsidRPr="00057A5F">
          <w:rPr>
            <w:rStyle w:val="Hyperlink"/>
            <w:rFonts w:ascii="Calibri" w:hAnsi="Calibri"/>
            <w:i/>
          </w:rPr>
          <w:t>Journal of the Missouri Senate</w:t>
        </w:r>
      </w:hyperlink>
      <w:r>
        <w:rPr>
          <w:rFonts w:ascii="Calibri" w:hAnsi="Calibri"/>
        </w:rPr>
        <w:t>)</w:t>
      </w:r>
    </w:p>
    <w:sectPr w:rsidR="008225EC" w:rsidRPr="00821C2B" w:rsidSect="00A603B2">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057A5F">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057A5F">
                      <w:rPr>
                        <w:noProof/>
                      </w:rPr>
                      <w:t>2</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C5582"/>
    <w:multiLevelType w:val="multilevel"/>
    <w:tmpl w:val="5368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D4611"/>
    <w:multiLevelType w:val="hybridMultilevel"/>
    <w:tmpl w:val="898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D2561"/>
    <w:multiLevelType w:val="multilevel"/>
    <w:tmpl w:val="736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32137D"/>
    <w:multiLevelType w:val="multilevel"/>
    <w:tmpl w:val="A47E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15"/>
  </w:num>
  <w:num w:numId="4">
    <w:abstractNumId w:val="1"/>
  </w:num>
  <w:num w:numId="5">
    <w:abstractNumId w:val="5"/>
  </w:num>
  <w:num w:numId="6">
    <w:abstractNumId w:val="12"/>
  </w:num>
  <w:num w:numId="7">
    <w:abstractNumId w:val="13"/>
  </w:num>
  <w:num w:numId="8">
    <w:abstractNumId w:val="2"/>
  </w:num>
  <w:num w:numId="9">
    <w:abstractNumId w:val="0"/>
  </w:num>
  <w:num w:numId="10">
    <w:abstractNumId w:val="8"/>
  </w:num>
  <w:num w:numId="11">
    <w:abstractNumId w:val="11"/>
  </w:num>
  <w:num w:numId="12">
    <w:abstractNumId w:val="14"/>
  </w:num>
  <w:num w:numId="13">
    <w:abstractNumId w:val="3"/>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A5F"/>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7D0"/>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E1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22info/BTS_Web/Bill.aspx?SessionType=E1&amp;BillID=978714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nate.mo.gov/22info/BTS_Web/Bill.aspx?SessionType=E1&amp;BillID=9787296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nate.mo.gov/22info/Journals/T1Day04092014-40.pdf" TargetMode="External"/><Relationship Id="rId5" Type="http://schemas.openxmlformats.org/officeDocument/2006/relationships/footnotes" Target="footnotes.xml"/><Relationship Id="rId10" Type="http://schemas.openxmlformats.org/officeDocument/2006/relationships/hyperlink" Target="https://www.house.mo.gov/Bill.aspx?bill=HB3&amp;year=2022&amp;code=S1" TargetMode="External"/><Relationship Id="rId4" Type="http://schemas.openxmlformats.org/officeDocument/2006/relationships/webSettings" Target="webSettings.xml"/><Relationship Id="rId9" Type="http://schemas.openxmlformats.org/officeDocument/2006/relationships/hyperlink" Target="https://www.senate.mo.gov/22info/BTS_Web/Bill.aspx?SessionType=E1&amp;BillID=978729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2023-07-26T20:14:00Z</dcterms:created>
  <dcterms:modified xsi:type="dcterms:W3CDTF">2023-07-26T20:19:00Z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