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B5D5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19, 2018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E0D6F">
        <w:rPr>
          <w:rFonts w:asciiTheme="minorHAnsi" w:hAnsiTheme="minorHAnsi"/>
        </w:rPr>
        <w:t>Sept. 19, 2018, sixth day of the Extra Session of the Second Regular Session of the 99th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E0D6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Wednesday</w:t>
      </w:r>
      <w:r w:rsidR="00FE32A0" w:rsidRPr="00B6707F">
        <w:rPr>
          <w:rFonts w:asciiTheme="minorHAnsi" w:hAnsiTheme="minorHAnsi"/>
        </w:rPr>
        <w:t>.</w:t>
      </w:r>
    </w:p>
    <w:p w:rsidR="00FE0D6F" w:rsidRDefault="00FE0D6F" w:rsidP="00456E6C">
      <w:pPr>
        <w:jc w:val="both"/>
        <w:rPr>
          <w:rFonts w:asciiTheme="minorHAnsi" w:hAnsiTheme="minorHAnsi"/>
        </w:rPr>
      </w:pPr>
    </w:p>
    <w:p w:rsidR="00FE0D6F" w:rsidRDefault="00FE0D6F" w:rsidP="00FE0D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The governor </w:t>
      </w:r>
      <w:r w:rsidRPr="00FE0D6F">
        <w:rPr>
          <w:rFonts w:asciiTheme="minorHAnsi" w:hAnsiTheme="minorHAnsi"/>
          <w:bCs/>
        </w:rPr>
        <w:t>called an extra session to address two issues:</w:t>
      </w:r>
      <w:r>
        <w:rPr>
          <w:rFonts w:asciiTheme="minorHAnsi" w:hAnsiTheme="minorHAnsi"/>
          <w:bCs/>
        </w:rPr>
        <w:t xml:space="preserve"> S</w:t>
      </w:r>
      <w:r w:rsidRPr="00FE0D6F">
        <w:rPr>
          <w:rFonts w:asciiTheme="minorHAnsi" w:hAnsiTheme="minorHAnsi"/>
          <w:bCs/>
        </w:rPr>
        <w:t>TEM (science, technology, engineering and math) legislation that had to be vetoed during regular session; and</w:t>
      </w:r>
      <w:r>
        <w:rPr>
          <w:rFonts w:asciiTheme="minorHAnsi" w:hAnsiTheme="minorHAnsi"/>
          <w:bCs/>
        </w:rPr>
        <w:t xml:space="preserve"> t</w:t>
      </w:r>
      <w:r w:rsidRPr="00FE0D6F">
        <w:rPr>
          <w:rFonts w:asciiTheme="minorHAnsi" w:hAnsiTheme="minorHAnsi"/>
        </w:rPr>
        <w:t>reatment courts, also vetoed during the regular session.</w:t>
      </w:r>
    </w:p>
    <w:p w:rsidR="00FE0D6F" w:rsidRPr="00FE0D6F" w:rsidRDefault="00FE0D6F" w:rsidP="00FE0D6F">
      <w:pPr>
        <w:jc w:val="both"/>
        <w:rPr>
          <w:rFonts w:asciiTheme="minorHAnsi" w:hAnsiTheme="minorHAnsi"/>
        </w:rPr>
      </w:pPr>
    </w:p>
    <w:p w:rsidR="00FE0D6F" w:rsidRDefault="00FE0D6F" w:rsidP="00FE0D6F">
      <w:pPr>
        <w:jc w:val="both"/>
        <w:rPr>
          <w:rFonts w:asciiTheme="minorHAnsi" w:hAnsiTheme="minorHAnsi"/>
        </w:rPr>
      </w:pPr>
      <w:r w:rsidRPr="00FE0D6F">
        <w:rPr>
          <w:rFonts w:asciiTheme="minorHAnsi" w:hAnsiTheme="minorHAnsi"/>
        </w:rPr>
        <w:t xml:space="preserve">This extra session was held in conjunction with the annual veto session. </w:t>
      </w:r>
      <w:r>
        <w:rPr>
          <w:rFonts w:asciiTheme="minorHAnsi" w:hAnsiTheme="minorHAnsi"/>
        </w:rPr>
        <w:t>Lawmakers</w:t>
      </w:r>
      <w:r w:rsidRPr="00FE0D6F">
        <w:rPr>
          <w:rFonts w:asciiTheme="minorHAnsi" w:hAnsiTheme="minorHAnsi"/>
        </w:rPr>
        <w:t xml:space="preserve"> would produce </w:t>
      </w:r>
      <w:hyperlink r:id="rId7" w:history="1">
        <w:r w:rsidRPr="00FE0D6F">
          <w:rPr>
            <w:rStyle w:val="Hyperlink"/>
            <w:rFonts w:asciiTheme="minorHAnsi" w:hAnsiTheme="minorHAnsi"/>
          </w:rPr>
          <w:t>House Bill 3</w:t>
        </w:r>
      </w:hyperlink>
      <w:r>
        <w:rPr>
          <w:rFonts w:asciiTheme="minorHAnsi" w:hAnsiTheme="minorHAnsi"/>
        </w:rPr>
        <w:t xml:space="preserve">, the </w:t>
      </w:r>
      <w:r w:rsidRPr="00FE0D6F">
        <w:rPr>
          <w:rFonts w:asciiTheme="minorHAnsi" w:hAnsiTheme="minorHAnsi"/>
        </w:rPr>
        <w:t>STEM</w:t>
      </w:r>
      <w:r>
        <w:rPr>
          <w:rFonts w:asciiTheme="minorHAnsi" w:hAnsiTheme="minorHAnsi"/>
        </w:rPr>
        <w:t xml:space="preserve"> legislation,</w:t>
      </w:r>
      <w:r w:rsidRPr="00FE0D6F">
        <w:rPr>
          <w:rFonts w:asciiTheme="minorHAnsi" w:hAnsiTheme="minorHAnsi"/>
        </w:rPr>
        <w:t xml:space="preserve"> and </w:t>
      </w:r>
      <w:hyperlink r:id="rId8" w:history="1">
        <w:r w:rsidRPr="00FE0D6F">
          <w:rPr>
            <w:rStyle w:val="Hyperlink"/>
            <w:rFonts w:asciiTheme="minorHAnsi" w:hAnsiTheme="minorHAnsi"/>
          </w:rPr>
          <w:t>House Bill 2</w:t>
        </w:r>
      </w:hyperlink>
      <w:r>
        <w:rPr>
          <w:rFonts w:asciiTheme="minorHAnsi" w:hAnsiTheme="minorHAnsi"/>
        </w:rPr>
        <w:t>,</w:t>
      </w:r>
      <w:r w:rsidRPr="00FE0D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which related to treatment courts</w:t>
      </w:r>
      <w:r w:rsidRPr="00FE0D6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Missouri Senate president pro tem signed both of these measures on this day, effectively ending the extra session.</w:t>
      </w:r>
    </w:p>
    <w:p w:rsidR="00FE0D6F" w:rsidRDefault="00FE0D6F" w:rsidP="00FE0D6F">
      <w:pPr>
        <w:jc w:val="both"/>
        <w:rPr>
          <w:rFonts w:asciiTheme="minorHAnsi" w:hAnsiTheme="minorHAnsi"/>
        </w:rPr>
      </w:pPr>
    </w:p>
    <w:p w:rsidR="00FE0D6F" w:rsidRPr="00B6707F" w:rsidRDefault="00FE0D6F" w:rsidP="00FE0D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also the second time Missouri senators had returned to Jefferson City. </w:t>
      </w:r>
      <w:r w:rsidRPr="00FE0D6F">
        <w:rPr>
          <w:rFonts w:asciiTheme="minorHAnsi" w:hAnsiTheme="minorHAnsi"/>
        </w:rPr>
        <w:t xml:space="preserve">For the first time since voters approved the process, the Legislature called itself into special session to continue the investigation into </w:t>
      </w:r>
      <w:r>
        <w:rPr>
          <w:rFonts w:asciiTheme="minorHAnsi" w:hAnsiTheme="minorHAnsi"/>
        </w:rPr>
        <w:t xml:space="preserve">a sitting governor. This </w:t>
      </w:r>
      <w:r w:rsidRPr="00FE0D6F">
        <w:rPr>
          <w:rFonts w:asciiTheme="minorHAnsi" w:hAnsiTheme="minorHAnsi"/>
          <w:i/>
        </w:rPr>
        <w:t>special</w:t>
      </w:r>
      <w:r>
        <w:rPr>
          <w:rFonts w:asciiTheme="minorHAnsi" w:hAnsiTheme="minorHAnsi"/>
        </w:rPr>
        <w:t xml:space="preserve"> session, the only of its kind held in state history, started on May 18.</w:t>
      </w:r>
      <w:r w:rsidRPr="00FE0D6F">
        <w:rPr>
          <w:rFonts w:asciiTheme="minorHAnsi" w:hAnsiTheme="minorHAnsi"/>
          <w:bCs/>
        </w:rPr>
        <w:t xml:space="preserve"> On June 11, the session was adjourned. No action was taken against the former governor.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E0D6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19, 2018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sixth — and final — day of the Extra Session of the Second Regular Session of the 99th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E0D6F" w:rsidRDefault="00FE0D6F" w:rsidP="00456E6C">
      <w:pPr>
        <w:jc w:val="both"/>
        <w:rPr>
          <w:rFonts w:ascii="Calibri" w:hAnsi="Calibri"/>
        </w:rPr>
      </w:pPr>
    </w:p>
    <w:p w:rsidR="00FE0D6F" w:rsidRDefault="00FE0D6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9" w:history="1">
        <w:r w:rsidR="00FE0D6F" w:rsidRPr="00FE0D6F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E0D6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E0D6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192"/>
    <w:multiLevelType w:val="hybridMultilevel"/>
    <w:tmpl w:val="5AFC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5D51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0D6F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08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2&amp;year=2018&amp;code=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se.mo.gov/bill.aspx?bill=HB3&amp;year=2018&amp;code=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nate.mo.gov/18info/Journals/T1Day06091939-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2023-07-26T19:45:00Z</dcterms:created>
  <dcterms:modified xsi:type="dcterms:W3CDTF">2023-07-26T19:52:00Z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