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E92420" w:rsidP="00456E6C">
      <w:pPr>
        <w:jc w:val="both"/>
        <w:rPr>
          <w:rFonts w:asciiTheme="minorHAnsi" w:hAnsiTheme="minorHAnsi"/>
        </w:rPr>
      </w:pPr>
      <w:r>
        <w:rPr>
          <w:rFonts w:asciiTheme="minorHAnsi" w:hAnsiTheme="minorHAnsi"/>
        </w:rPr>
        <w:t>Aug. 21, 2020</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5D2FAB">
        <w:rPr>
          <w:rFonts w:asciiTheme="minorHAnsi" w:hAnsiTheme="minorHAnsi"/>
        </w:rPr>
        <w:t xml:space="preserve">Aug. 21, 2020, seventh day of the First Extra Session </w:t>
      </w:r>
      <w:r w:rsidR="009F69D9">
        <w:rPr>
          <w:rFonts w:asciiTheme="minorHAnsi" w:hAnsiTheme="minorHAnsi"/>
        </w:rPr>
        <w:t xml:space="preserve">of the Second Regular Session </w:t>
      </w:r>
      <w:r w:rsidR="005D2FAB">
        <w:rPr>
          <w:rFonts w:asciiTheme="minorHAnsi" w:hAnsiTheme="minorHAnsi"/>
        </w:rPr>
        <w:t>of the 100th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5D2FAB" w:rsidP="00456E6C">
      <w:pPr>
        <w:jc w:val="both"/>
        <w:rPr>
          <w:rFonts w:asciiTheme="minorHAnsi" w:hAnsiTheme="minorHAnsi"/>
        </w:rPr>
      </w:pPr>
      <w:r>
        <w:rPr>
          <w:rFonts w:asciiTheme="minorHAnsi" w:hAnsiTheme="minorHAnsi"/>
        </w:rPr>
        <w:t>This was a Friday</w:t>
      </w:r>
      <w:r w:rsidR="00FE32A0" w:rsidRPr="00B6707F">
        <w:rPr>
          <w:rFonts w:asciiTheme="minorHAnsi" w:hAnsiTheme="minorHAnsi"/>
        </w:rPr>
        <w:t>.</w:t>
      </w:r>
    </w:p>
    <w:p w:rsidR="005D2FAB" w:rsidRDefault="005D2FAB" w:rsidP="00456E6C">
      <w:pPr>
        <w:jc w:val="both"/>
        <w:rPr>
          <w:rFonts w:asciiTheme="minorHAnsi" w:hAnsiTheme="minorHAnsi"/>
        </w:rPr>
      </w:pPr>
    </w:p>
    <w:p w:rsidR="005D2FAB" w:rsidRDefault="005D2FAB" w:rsidP="005D2FAB">
      <w:pPr>
        <w:jc w:val="both"/>
        <w:rPr>
          <w:rFonts w:asciiTheme="minorHAnsi" w:hAnsiTheme="minorHAnsi"/>
        </w:rPr>
      </w:pPr>
      <w:r w:rsidRPr="005D2FAB">
        <w:rPr>
          <w:rFonts w:asciiTheme="minorHAnsi" w:hAnsiTheme="minorHAnsi"/>
        </w:rPr>
        <w:t xml:space="preserve">The First Extraordinary Session of the Second Regular Session of the 100th General Assembly started on July 27. </w:t>
      </w:r>
      <w:hyperlink r:id="rId7" w:history="1">
        <w:r w:rsidRPr="005D2FAB">
          <w:rPr>
            <w:rStyle w:val="Hyperlink"/>
            <w:rFonts w:asciiTheme="minorHAnsi" w:hAnsiTheme="minorHAnsi"/>
          </w:rPr>
          <w:t>Senate Bill 1</w:t>
        </w:r>
      </w:hyperlink>
      <w:r w:rsidRPr="005D2FAB">
        <w:rPr>
          <w:rFonts w:asciiTheme="minorHAnsi" w:hAnsiTheme="minorHAnsi"/>
        </w:rPr>
        <w:t xml:space="preserve"> was introduced </w:t>
      </w:r>
      <w:r>
        <w:rPr>
          <w:rFonts w:asciiTheme="minorHAnsi" w:hAnsiTheme="minorHAnsi"/>
        </w:rPr>
        <w:t>initially</w:t>
      </w:r>
      <w:r w:rsidRPr="005D2FAB">
        <w:rPr>
          <w:rFonts w:asciiTheme="minorHAnsi" w:hAnsiTheme="minorHAnsi"/>
        </w:rPr>
        <w:t xml:space="preserve">. The measure would then be heard by the </w:t>
      </w:r>
      <w:hyperlink r:id="rId8" w:history="1">
        <w:r w:rsidRPr="005D2FAB">
          <w:rPr>
            <w:rStyle w:val="Hyperlink"/>
            <w:rFonts w:asciiTheme="minorHAnsi" w:hAnsiTheme="minorHAnsi"/>
          </w:rPr>
          <w:t>Missouri Senate Transportation, Infrastructure and Public Safety Committee</w:t>
        </w:r>
      </w:hyperlink>
      <w:r w:rsidRPr="005D2FAB">
        <w:rPr>
          <w:rFonts w:asciiTheme="minorHAnsi" w:hAnsiTheme="minorHAnsi"/>
        </w:rPr>
        <w:t>. A week later, the panel would vote “do pass,” allowing S</w:t>
      </w:r>
      <w:r>
        <w:rPr>
          <w:rFonts w:asciiTheme="minorHAnsi" w:hAnsiTheme="minorHAnsi"/>
        </w:rPr>
        <w:t xml:space="preserve">enate </w:t>
      </w:r>
      <w:r w:rsidRPr="005D2FAB">
        <w:rPr>
          <w:rFonts w:asciiTheme="minorHAnsi" w:hAnsiTheme="minorHAnsi"/>
        </w:rPr>
        <w:t>B</w:t>
      </w:r>
      <w:r>
        <w:rPr>
          <w:rFonts w:asciiTheme="minorHAnsi" w:hAnsiTheme="minorHAnsi"/>
        </w:rPr>
        <w:t>ill</w:t>
      </w:r>
      <w:r w:rsidRPr="005D2FAB">
        <w:rPr>
          <w:rFonts w:asciiTheme="minorHAnsi" w:hAnsiTheme="minorHAnsi"/>
        </w:rPr>
        <w:t xml:space="preserve"> 1 to move to the full Missouri Senate. The following day, approximately 12 hours of discussion was held, resulting in a substitute bill. The new version was quickly given first-round approval, and then sent to the Missouri House of Representatives.</w:t>
      </w:r>
    </w:p>
    <w:p w:rsidR="005D2FAB" w:rsidRPr="005D2FAB" w:rsidRDefault="005D2FAB" w:rsidP="005D2FAB">
      <w:pPr>
        <w:jc w:val="both"/>
        <w:rPr>
          <w:rFonts w:asciiTheme="minorHAnsi" w:hAnsiTheme="minorHAnsi"/>
        </w:rPr>
      </w:pPr>
    </w:p>
    <w:p w:rsidR="005D2FAB" w:rsidRDefault="005D2FAB" w:rsidP="005D2FAB">
      <w:pPr>
        <w:jc w:val="both"/>
        <w:rPr>
          <w:rFonts w:asciiTheme="minorHAnsi" w:hAnsiTheme="minorHAnsi"/>
        </w:rPr>
      </w:pPr>
      <w:r w:rsidRPr="005D2FAB">
        <w:rPr>
          <w:rFonts w:asciiTheme="minorHAnsi" w:hAnsiTheme="minorHAnsi"/>
        </w:rPr>
        <w:t>On Aug. 10, as S</w:t>
      </w:r>
      <w:r>
        <w:rPr>
          <w:rFonts w:asciiTheme="minorHAnsi" w:hAnsiTheme="minorHAnsi"/>
        </w:rPr>
        <w:t xml:space="preserve">enate </w:t>
      </w:r>
      <w:r w:rsidRPr="005D2FAB">
        <w:rPr>
          <w:rFonts w:asciiTheme="minorHAnsi" w:hAnsiTheme="minorHAnsi"/>
        </w:rPr>
        <w:t>B</w:t>
      </w:r>
      <w:r>
        <w:rPr>
          <w:rFonts w:asciiTheme="minorHAnsi" w:hAnsiTheme="minorHAnsi"/>
        </w:rPr>
        <w:t>ill</w:t>
      </w:r>
      <w:r w:rsidRPr="005D2FAB">
        <w:rPr>
          <w:rFonts w:asciiTheme="minorHAnsi" w:hAnsiTheme="minorHAnsi"/>
        </w:rPr>
        <w:t xml:space="preserve"> 1 was scheduled for a Missouri House hearing, the governor amended his extra session call, to add authorization of Missouri’s attorney general to prosecute the offense of murder in the first or second degree, as well as any other offense that was part of the same course of conduct, in the City of St. Louis. At this point</w:t>
      </w:r>
      <w:proofErr w:type="gramStart"/>
      <w:r w:rsidRPr="005D2FAB">
        <w:rPr>
          <w:rFonts w:asciiTheme="minorHAnsi" w:hAnsiTheme="minorHAnsi"/>
        </w:rPr>
        <w:t>,</w:t>
      </w:r>
      <w:proofErr w:type="gramEnd"/>
      <w:r w:rsidRPr="005D2FAB">
        <w:rPr>
          <w:rFonts w:asciiTheme="minorHAnsi" w:hAnsiTheme="minorHAnsi"/>
        </w:rPr>
        <w:br/>
        <w:t>S</w:t>
      </w:r>
      <w:r>
        <w:rPr>
          <w:rFonts w:asciiTheme="minorHAnsi" w:hAnsiTheme="minorHAnsi"/>
        </w:rPr>
        <w:t xml:space="preserve">enate </w:t>
      </w:r>
      <w:r w:rsidRPr="005D2FAB">
        <w:rPr>
          <w:rFonts w:asciiTheme="minorHAnsi" w:hAnsiTheme="minorHAnsi"/>
        </w:rPr>
        <w:t>B</w:t>
      </w:r>
      <w:r>
        <w:rPr>
          <w:rFonts w:asciiTheme="minorHAnsi" w:hAnsiTheme="minorHAnsi"/>
        </w:rPr>
        <w:t>ill</w:t>
      </w:r>
      <w:r w:rsidRPr="005D2FAB">
        <w:rPr>
          <w:rFonts w:asciiTheme="minorHAnsi" w:hAnsiTheme="minorHAnsi"/>
        </w:rPr>
        <w:t xml:space="preserve"> 1 was no longer in consideration. It is replaced by multiple House bills, each aimed at the individual points in the governor’s call, rather than a singular approach. House Bills </w:t>
      </w:r>
      <w:hyperlink r:id="rId9" w:history="1">
        <w:r w:rsidRPr="005D2FAB">
          <w:rPr>
            <w:rStyle w:val="Hyperlink"/>
            <w:rFonts w:asciiTheme="minorHAnsi" w:hAnsiTheme="minorHAnsi"/>
          </w:rPr>
          <w:t>2</w:t>
        </w:r>
      </w:hyperlink>
      <w:r w:rsidRPr="005D2FAB">
        <w:rPr>
          <w:rFonts w:asciiTheme="minorHAnsi" w:hAnsiTheme="minorHAnsi"/>
        </w:rPr>
        <w:t xml:space="preserve">, </w:t>
      </w:r>
      <w:hyperlink r:id="rId10" w:history="1">
        <w:r w:rsidRPr="005D2FAB">
          <w:rPr>
            <w:rStyle w:val="Hyperlink"/>
            <w:rFonts w:asciiTheme="minorHAnsi" w:hAnsiTheme="minorHAnsi"/>
          </w:rPr>
          <w:t>11</w:t>
        </w:r>
      </w:hyperlink>
      <w:r w:rsidRPr="005D2FAB">
        <w:rPr>
          <w:rFonts w:asciiTheme="minorHAnsi" w:hAnsiTheme="minorHAnsi"/>
        </w:rPr>
        <w:t xml:space="preserve">, </w:t>
      </w:r>
      <w:hyperlink r:id="rId11" w:history="1">
        <w:r w:rsidRPr="005D2FAB">
          <w:rPr>
            <w:rStyle w:val="Hyperlink"/>
            <w:rFonts w:asciiTheme="minorHAnsi" w:hAnsiTheme="minorHAnsi"/>
          </w:rPr>
          <w:t>16</w:t>
        </w:r>
      </w:hyperlink>
      <w:r w:rsidRPr="005D2FAB">
        <w:rPr>
          <w:rFonts w:asciiTheme="minorHAnsi" w:hAnsiTheme="minorHAnsi"/>
        </w:rPr>
        <w:t xml:space="preserve">, </w:t>
      </w:r>
      <w:hyperlink r:id="rId12" w:history="1">
        <w:r w:rsidRPr="005D2FAB">
          <w:rPr>
            <w:rStyle w:val="Hyperlink"/>
            <w:rFonts w:asciiTheme="minorHAnsi" w:hAnsiTheme="minorHAnsi"/>
          </w:rPr>
          <w:t>46</w:t>
        </w:r>
      </w:hyperlink>
      <w:r w:rsidRPr="005D2FAB">
        <w:rPr>
          <w:rFonts w:asciiTheme="minorHAnsi" w:hAnsiTheme="minorHAnsi"/>
        </w:rPr>
        <w:t xml:space="preserve"> and </w:t>
      </w:r>
      <w:hyperlink r:id="rId13" w:history="1">
        <w:r w:rsidRPr="005D2FAB">
          <w:rPr>
            <w:rStyle w:val="Hyperlink"/>
            <w:rFonts w:asciiTheme="minorHAnsi" w:hAnsiTheme="minorHAnsi"/>
          </w:rPr>
          <w:t>66</w:t>
        </w:r>
      </w:hyperlink>
      <w:r w:rsidRPr="005D2FAB">
        <w:rPr>
          <w:rFonts w:asciiTheme="minorHAnsi" w:hAnsiTheme="minorHAnsi"/>
        </w:rPr>
        <w:t xml:space="preserve"> were heard in committees on Sept. 1, and then taken up for floor discussion on Sept. 2, with H</w:t>
      </w:r>
      <w:r>
        <w:rPr>
          <w:rFonts w:asciiTheme="minorHAnsi" w:hAnsiTheme="minorHAnsi"/>
        </w:rPr>
        <w:t xml:space="preserve">ouse </w:t>
      </w:r>
      <w:r w:rsidRPr="005D2FAB">
        <w:rPr>
          <w:rFonts w:asciiTheme="minorHAnsi" w:hAnsiTheme="minorHAnsi"/>
        </w:rPr>
        <w:t>B</w:t>
      </w:r>
      <w:r>
        <w:rPr>
          <w:rFonts w:asciiTheme="minorHAnsi" w:hAnsiTheme="minorHAnsi"/>
        </w:rPr>
        <w:t>ill</w:t>
      </w:r>
      <w:r w:rsidRPr="005D2FAB">
        <w:rPr>
          <w:rFonts w:asciiTheme="minorHAnsi" w:hAnsiTheme="minorHAnsi"/>
        </w:rPr>
        <w:t xml:space="preserve">s 46 and 66 sent to the executive branch. </w:t>
      </w:r>
    </w:p>
    <w:p w:rsidR="005D2FAB" w:rsidRDefault="005D2FAB" w:rsidP="005D2FAB">
      <w:pPr>
        <w:jc w:val="both"/>
        <w:rPr>
          <w:rFonts w:asciiTheme="minorHAnsi" w:hAnsiTheme="minorHAnsi"/>
        </w:rPr>
      </w:pPr>
    </w:p>
    <w:p w:rsidR="005D2FAB" w:rsidRPr="005D2FAB" w:rsidRDefault="005D2FAB" w:rsidP="005D2FAB">
      <w:pPr>
        <w:jc w:val="both"/>
        <w:rPr>
          <w:rFonts w:asciiTheme="minorHAnsi" w:hAnsiTheme="minorHAnsi"/>
        </w:rPr>
      </w:pPr>
      <w:r w:rsidRPr="005D2FAB">
        <w:rPr>
          <w:rFonts w:asciiTheme="minorHAnsi" w:hAnsiTheme="minorHAnsi"/>
        </w:rPr>
        <w:t>On Sept. 16, the Missouri House did not take up any remaining legislation, ending the extra session.</w:t>
      </w:r>
    </w:p>
    <w:p w:rsidR="00B71292" w:rsidRPr="00B6707F" w:rsidRDefault="00B71292" w:rsidP="00456E6C">
      <w:pPr>
        <w:jc w:val="both"/>
        <w:rPr>
          <w:rFonts w:asciiTheme="minorHAnsi" w:hAnsiTheme="minorHAnsi"/>
        </w:rPr>
      </w:pPr>
    </w:p>
    <w:p w:rsidR="00EC4925" w:rsidRPr="00B6707F" w:rsidRDefault="005D2FAB" w:rsidP="00456E6C">
      <w:pPr>
        <w:jc w:val="both"/>
        <w:rPr>
          <w:rFonts w:asciiTheme="minorHAnsi" w:hAnsiTheme="minorHAnsi"/>
        </w:rPr>
      </w:pPr>
      <w:r>
        <w:rPr>
          <w:rFonts w:asciiTheme="minorHAnsi" w:hAnsiTheme="minorHAnsi"/>
        </w:rPr>
        <w:t>August 21, 2020</w:t>
      </w:r>
      <w:r w:rsidR="00A03295" w:rsidRPr="00B6707F">
        <w:rPr>
          <w:rFonts w:asciiTheme="minorHAnsi" w:hAnsiTheme="minorHAnsi"/>
        </w:rPr>
        <w:t>, the date marking</w:t>
      </w:r>
      <w:r>
        <w:rPr>
          <w:rFonts w:asciiTheme="minorHAnsi" w:hAnsiTheme="minorHAnsi"/>
        </w:rPr>
        <w:t xml:space="preserve"> the seventh day of the First Extra Session </w:t>
      </w:r>
      <w:r w:rsidR="009F69D9">
        <w:rPr>
          <w:rFonts w:asciiTheme="minorHAnsi" w:hAnsiTheme="minorHAnsi"/>
        </w:rPr>
        <w:t xml:space="preserve">of the Second Regular </w:t>
      </w:r>
      <w:bookmarkStart w:id="0" w:name="_GoBack"/>
      <w:bookmarkEnd w:id="0"/>
      <w:r w:rsidR="009F69D9">
        <w:rPr>
          <w:rFonts w:asciiTheme="minorHAnsi" w:hAnsiTheme="minorHAnsi"/>
        </w:rPr>
        <w:t xml:space="preserve">Session </w:t>
      </w:r>
      <w:r>
        <w:rPr>
          <w:rFonts w:asciiTheme="minorHAnsi" w:hAnsiTheme="minorHAnsi"/>
        </w:rPr>
        <w:t>of the 100th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14" w:history="1">
        <w:r w:rsidR="005D2FAB" w:rsidRPr="005D2FAB">
          <w:rPr>
            <w:rStyle w:val="Hyperlink"/>
            <w:rFonts w:ascii="Calibri" w:hAnsi="Calibri"/>
            <w:i/>
          </w:rPr>
          <w:t>Journal of the Missouri Senate</w:t>
        </w:r>
      </w:hyperlink>
      <w:r>
        <w:rPr>
          <w:rFonts w:ascii="Calibri" w:hAnsi="Calibri"/>
        </w:rPr>
        <w:t>)</w:t>
      </w:r>
    </w:p>
    <w:sectPr w:rsidR="008225EC" w:rsidRPr="00821C2B" w:rsidSect="00A603B2">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9F69D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9F69D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2FAB"/>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9D9"/>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2420"/>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AD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ate.mo.gov/tran/" TargetMode="External"/><Relationship Id="rId13" Type="http://schemas.openxmlformats.org/officeDocument/2006/relationships/hyperlink" Target="https://www.house.mo.gov/Bill.aspx?bill=HB66&amp;year=2020&amp;code=S1" TargetMode="External"/><Relationship Id="rId3" Type="http://schemas.openxmlformats.org/officeDocument/2006/relationships/settings" Target="settings.xml"/><Relationship Id="rId7" Type="http://schemas.openxmlformats.org/officeDocument/2006/relationships/hyperlink" Target="https://www.senate.mo.gov/20info/BTS_Web/Bill.aspx?SessionType=E1&amp;BillID=49966062" TargetMode="External"/><Relationship Id="rId12" Type="http://schemas.openxmlformats.org/officeDocument/2006/relationships/hyperlink" Target="https://www.house.mo.gov/Bill.aspx?bill=HB46&amp;year=2020&amp;code=S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use.mo.gov/Bill.aspx?bill=HB16&amp;year=2020&amp;code=S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ouse.mo.gov/Bill.aspx?bill=HB11&amp;year=2020&amp;code=S1" TargetMode="External"/><Relationship Id="rId4" Type="http://schemas.openxmlformats.org/officeDocument/2006/relationships/webSettings" Target="webSettings.xml"/><Relationship Id="rId9" Type="http://schemas.openxmlformats.org/officeDocument/2006/relationships/hyperlink" Target="https://www.house.mo.gov/Bill.aspx?bill=HB2&amp;year=2020&amp;code=S1" TargetMode="External"/><Relationship Id="rId14" Type="http://schemas.openxmlformats.org/officeDocument/2006/relationships/hyperlink" Target="https://www.senate.mo.gov/20info/Journals/T1Day07082138-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2171</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2023-07-12T19:37:00Z</dcterms:created>
  <dcterms:modified xsi:type="dcterms:W3CDTF">2023-07-19T18:24:00Z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