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65481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19, 1982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52D5A">
        <w:rPr>
          <w:rFonts w:asciiTheme="minorHAnsi" w:hAnsiTheme="minorHAnsi"/>
        </w:rPr>
        <w:t xml:space="preserve">Aug. 19, 1982, fourth day of the Second Extra Session </w:t>
      </w:r>
      <w:r w:rsidR="004B6099">
        <w:rPr>
          <w:rFonts w:asciiTheme="minorHAnsi" w:hAnsiTheme="minorHAnsi"/>
        </w:rPr>
        <w:t xml:space="preserve">of the Second Regular Session </w:t>
      </w:r>
      <w:r w:rsidR="00F52D5A">
        <w:rPr>
          <w:rFonts w:asciiTheme="minorHAnsi" w:hAnsiTheme="minorHAnsi"/>
        </w:rPr>
        <w:t>of the 81st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52D5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had been called back into Jefferson City once before, already, the previous year. This time, the executive branch was asking lawmakers to look into a number of appropriations measures</w:t>
      </w:r>
      <w:r w:rsidR="00A62E17">
        <w:rPr>
          <w:rFonts w:asciiTheme="minorHAnsi" w:hAnsiTheme="minorHAnsi"/>
        </w:rPr>
        <w:t xml:space="preserve"> and dozens of individual requests.</w:t>
      </w:r>
    </w:p>
    <w:p w:rsidR="00A62E17" w:rsidRDefault="00A62E17" w:rsidP="00456E6C">
      <w:pPr>
        <w:jc w:val="both"/>
        <w:rPr>
          <w:rFonts w:asciiTheme="minorHAnsi" w:hAnsiTheme="minorHAnsi"/>
        </w:rPr>
      </w:pPr>
    </w:p>
    <w:p w:rsidR="00A62E17" w:rsidRDefault="00A62E1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a lengthy list of gubernatorial appointments. Following Messages from the House, senators would go to the Missouri House chamber for a joint meeting, to hear from the governor himself. Here, he spoke to Amendment 1, which voters had approved the previous June. This meant $600 million in state bonds for varying capital improvements, and other, construction projects.</w:t>
      </w:r>
    </w:p>
    <w:p w:rsidR="00A62E17" w:rsidRDefault="00A62E17" w:rsidP="00456E6C">
      <w:pPr>
        <w:jc w:val="both"/>
        <w:rPr>
          <w:rFonts w:asciiTheme="minorHAnsi" w:hAnsiTheme="minorHAnsi"/>
        </w:rPr>
      </w:pPr>
    </w:p>
    <w:p w:rsidR="00A62E17" w:rsidRDefault="003D018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returning to the upper chamber, several resolutions were introduced, followed by five Senate bills — each of which were related to the governor’s call for this extra session.</w:t>
      </w:r>
    </w:p>
    <w:p w:rsidR="003D018E" w:rsidRDefault="003D018E" w:rsidP="00456E6C">
      <w:pPr>
        <w:jc w:val="both"/>
        <w:rPr>
          <w:rFonts w:asciiTheme="minorHAnsi" w:hAnsiTheme="minorHAnsi"/>
        </w:rPr>
      </w:pPr>
    </w:p>
    <w:p w:rsidR="003D018E" w:rsidRPr="00B6707F" w:rsidRDefault="003D018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moved to adjourn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52D5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19, 1982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fourth day of the Second Extra Session </w:t>
      </w:r>
      <w:r w:rsidR="004B6099">
        <w:rPr>
          <w:rFonts w:asciiTheme="minorHAnsi" w:hAnsiTheme="minorHAnsi"/>
        </w:rPr>
        <w:t xml:space="preserve">of the Second Regular Session </w:t>
      </w:r>
      <w:bookmarkStart w:id="0" w:name="_GoBack"/>
      <w:bookmarkEnd w:id="0"/>
      <w:r>
        <w:rPr>
          <w:rFonts w:asciiTheme="minorHAnsi" w:hAnsiTheme="minorHAnsi"/>
        </w:rPr>
        <w:t>of the 81st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D018E" w:rsidRDefault="003D018E" w:rsidP="00456E6C">
      <w:pPr>
        <w:jc w:val="both"/>
        <w:rPr>
          <w:rFonts w:ascii="Calibri" w:hAnsi="Calibri"/>
        </w:rPr>
      </w:pPr>
    </w:p>
    <w:p w:rsidR="003D018E" w:rsidRDefault="003D018E" w:rsidP="00456E6C">
      <w:pPr>
        <w:jc w:val="both"/>
        <w:rPr>
          <w:rFonts w:ascii="Calibri" w:hAnsi="Calibri"/>
        </w:rPr>
      </w:pPr>
    </w:p>
    <w:p w:rsidR="003D018E" w:rsidRDefault="003D018E" w:rsidP="00456E6C">
      <w:pPr>
        <w:jc w:val="both"/>
        <w:rPr>
          <w:rFonts w:ascii="Calibri" w:hAnsi="Calibri"/>
        </w:rPr>
      </w:pPr>
    </w:p>
    <w:p w:rsidR="003D018E" w:rsidRDefault="003D018E" w:rsidP="00456E6C">
      <w:pPr>
        <w:jc w:val="both"/>
        <w:rPr>
          <w:rFonts w:ascii="Calibri" w:hAnsi="Calibri"/>
        </w:rPr>
      </w:pPr>
    </w:p>
    <w:p w:rsidR="003D018E" w:rsidRDefault="003D018E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F52D5A" w:rsidRPr="00F52D5A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B60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B60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18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099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816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2E17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5A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5BA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18412/rec/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2023-07-12T19:46:00Z</dcterms:created>
  <dcterms:modified xsi:type="dcterms:W3CDTF">2023-07-19T16:28:00Z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