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921C4" w:rsidP="00456E6C">
      <w:pPr>
        <w:jc w:val="both"/>
        <w:rPr>
          <w:rFonts w:asciiTheme="minorHAnsi" w:hAnsiTheme="minorHAnsi"/>
        </w:rPr>
      </w:pPr>
      <w:r>
        <w:rPr>
          <w:rFonts w:asciiTheme="minorHAnsi" w:hAnsiTheme="minorHAnsi"/>
        </w:rPr>
        <w:t>Aug. 13, 2020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C38F6">
        <w:rPr>
          <w:rFonts w:asciiTheme="minorHAnsi" w:hAnsiTheme="minorHAnsi"/>
        </w:rPr>
        <w:t>Aug. 13, 2020, sixth day of the First Extra Session of the 100th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C38F6" w:rsidP="00456E6C">
      <w:pPr>
        <w:jc w:val="both"/>
        <w:rPr>
          <w:rFonts w:asciiTheme="minorHAnsi" w:hAnsiTheme="minorHAnsi"/>
        </w:rPr>
      </w:pPr>
      <w:r>
        <w:rPr>
          <w:rFonts w:asciiTheme="minorHAnsi" w:hAnsiTheme="minorHAnsi"/>
        </w:rPr>
        <w:t>This was a Thursday. This extra session had started on July 27. The original call for this session was to battle rising crime, especially violent crime, in our state</w:t>
      </w:r>
      <w:r w:rsidR="00FE32A0" w:rsidRPr="00B6707F">
        <w:rPr>
          <w:rFonts w:asciiTheme="minorHAnsi" w:hAnsiTheme="minorHAnsi"/>
        </w:rPr>
        <w:t>.</w:t>
      </w:r>
      <w:r>
        <w:rPr>
          <w:rFonts w:asciiTheme="minorHAnsi" w:hAnsiTheme="minorHAnsi"/>
        </w:rPr>
        <w:t xml:space="preserve"> This would be contained in seven of the 10 points made in the governor’s call for the extra session.</w:t>
      </w:r>
    </w:p>
    <w:p w:rsidR="001C38F6" w:rsidRDefault="001C38F6" w:rsidP="00456E6C">
      <w:pPr>
        <w:jc w:val="both"/>
        <w:rPr>
          <w:rFonts w:asciiTheme="minorHAnsi" w:hAnsiTheme="minorHAnsi"/>
        </w:rPr>
      </w:pPr>
    </w:p>
    <w:p w:rsidR="001C38F6" w:rsidRDefault="001C38F6" w:rsidP="00456E6C">
      <w:pPr>
        <w:jc w:val="both"/>
        <w:rPr>
          <w:rFonts w:asciiTheme="minorHAnsi" w:hAnsiTheme="minorHAnsi"/>
        </w:rPr>
      </w:pPr>
      <w:r>
        <w:rPr>
          <w:rFonts w:asciiTheme="minorHAnsi" w:hAnsiTheme="minorHAnsi"/>
        </w:rPr>
        <w:t xml:space="preserve">In a rare move, the executive branch then added six points to the original call, all of which related to violent crime. This did </w:t>
      </w:r>
      <w:r w:rsidRPr="001C38F6">
        <w:rPr>
          <w:rFonts w:asciiTheme="minorHAnsi" w:hAnsiTheme="minorHAnsi"/>
          <w:i/>
        </w:rPr>
        <w:t>not</w:t>
      </w:r>
      <w:r>
        <w:rPr>
          <w:rFonts w:asciiTheme="minorHAnsi" w:hAnsiTheme="minorHAnsi"/>
        </w:rPr>
        <w:t>, however, extend to the 60 days already allotted for an extra session, five of which had already been used.</w:t>
      </w:r>
    </w:p>
    <w:p w:rsidR="001C38F6" w:rsidRDefault="001C38F6" w:rsidP="00456E6C">
      <w:pPr>
        <w:jc w:val="both"/>
        <w:rPr>
          <w:rFonts w:asciiTheme="minorHAnsi" w:hAnsiTheme="minorHAnsi"/>
        </w:rPr>
      </w:pPr>
    </w:p>
    <w:p w:rsidR="001C38F6" w:rsidRDefault="001C38F6" w:rsidP="00456E6C">
      <w:pPr>
        <w:jc w:val="both"/>
        <w:rPr>
          <w:rFonts w:asciiTheme="minorHAnsi" w:hAnsiTheme="minorHAnsi"/>
        </w:rPr>
      </w:pPr>
      <w:r>
        <w:rPr>
          <w:rFonts w:asciiTheme="minorHAnsi" w:hAnsiTheme="minorHAnsi"/>
        </w:rPr>
        <w:t>This was the only order of business for the day, aside from reading the previous day’s journal and voting on resolutions. Senators would move to adjourn until 11 a.m. on Aug. 21.</w:t>
      </w:r>
    </w:p>
    <w:p w:rsidR="00AE76EC" w:rsidRDefault="00AE76EC" w:rsidP="00456E6C">
      <w:pPr>
        <w:jc w:val="both"/>
        <w:rPr>
          <w:rFonts w:asciiTheme="minorHAnsi" w:hAnsiTheme="minorHAnsi"/>
        </w:rPr>
      </w:pPr>
    </w:p>
    <w:p w:rsidR="00AE76EC" w:rsidRDefault="00AE76EC" w:rsidP="00AE76EC">
      <w:pPr>
        <w:jc w:val="both"/>
        <w:rPr>
          <w:rFonts w:asciiTheme="minorHAnsi" w:hAnsiTheme="minorHAnsi"/>
        </w:rPr>
      </w:pPr>
      <w:hyperlink r:id="rId7" w:history="1">
        <w:r w:rsidRPr="00AE76EC">
          <w:rPr>
            <w:rStyle w:val="Hyperlink"/>
            <w:rFonts w:asciiTheme="minorHAnsi" w:hAnsiTheme="minorHAnsi"/>
          </w:rPr>
          <w:t>Senate Bill 1</w:t>
        </w:r>
      </w:hyperlink>
      <w:r w:rsidRPr="00AE76EC">
        <w:rPr>
          <w:rFonts w:asciiTheme="minorHAnsi" w:hAnsiTheme="minorHAnsi"/>
        </w:rPr>
        <w:t xml:space="preserve"> was introduced</w:t>
      </w:r>
      <w:r>
        <w:rPr>
          <w:rFonts w:asciiTheme="minorHAnsi" w:hAnsiTheme="minorHAnsi"/>
        </w:rPr>
        <w:t xml:space="preserve"> initially, with</w:t>
      </w:r>
      <w:r w:rsidRPr="00AE76EC">
        <w:rPr>
          <w:rFonts w:asciiTheme="minorHAnsi" w:hAnsiTheme="minorHAnsi"/>
        </w:rPr>
        <w:t xml:space="preserve"> approximately 12 hours of discussion held</w:t>
      </w:r>
      <w:r>
        <w:rPr>
          <w:rFonts w:asciiTheme="minorHAnsi" w:hAnsiTheme="minorHAnsi"/>
        </w:rPr>
        <w:t xml:space="preserve"> on the measure</w:t>
      </w:r>
      <w:r w:rsidRPr="00AE76EC">
        <w:rPr>
          <w:rFonts w:asciiTheme="minorHAnsi" w:hAnsiTheme="minorHAnsi"/>
        </w:rPr>
        <w:t>.</w:t>
      </w:r>
      <w:r>
        <w:rPr>
          <w:rFonts w:asciiTheme="minorHAnsi" w:hAnsiTheme="minorHAnsi"/>
        </w:rPr>
        <w:t xml:space="preserve"> Amending the call essentially obsoleted this proposal. In its place were</w:t>
      </w:r>
      <w:r w:rsidRPr="00AE76EC">
        <w:rPr>
          <w:rFonts w:asciiTheme="minorHAnsi" w:hAnsiTheme="minorHAnsi"/>
        </w:rPr>
        <w:t xml:space="preserve"> House Bills </w:t>
      </w:r>
      <w:hyperlink r:id="rId8" w:history="1">
        <w:r w:rsidRPr="00AE76EC">
          <w:rPr>
            <w:rStyle w:val="Hyperlink"/>
            <w:rFonts w:asciiTheme="minorHAnsi" w:hAnsiTheme="minorHAnsi"/>
          </w:rPr>
          <w:t>2</w:t>
        </w:r>
      </w:hyperlink>
      <w:r w:rsidRPr="00AE76EC">
        <w:rPr>
          <w:rFonts w:asciiTheme="minorHAnsi" w:hAnsiTheme="minorHAnsi"/>
        </w:rPr>
        <w:t xml:space="preserve">, </w:t>
      </w:r>
      <w:hyperlink r:id="rId9" w:history="1">
        <w:r w:rsidRPr="00AE76EC">
          <w:rPr>
            <w:rStyle w:val="Hyperlink"/>
            <w:rFonts w:asciiTheme="minorHAnsi" w:hAnsiTheme="minorHAnsi"/>
          </w:rPr>
          <w:t>11</w:t>
        </w:r>
      </w:hyperlink>
      <w:r w:rsidRPr="00AE76EC">
        <w:rPr>
          <w:rFonts w:asciiTheme="minorHAnsi" w:hAnsiTheme="minorHAnsi"/>
        </w:rPr>
        <w:t xml:space="preserve">, </w:t>
      </w:r>
      <w:hyperlink r:id="rId10" w:history="1">
        <w:r w:rsidRPr="00AE76EC">
          <w:rPr>
            <w:rStyle w:val="Hyperlink"/>
            <w:rFonts w:asciiTheme="minorHAnsi" w:hAnsiTheme="minorHAnsi"/>
          </w:rPr>
          <w:t>16</w:t>
        </w:r>
      </w:hyperlink>
      <w:r w:rsidRPr="00AE76EC">
        <w:rPr>
          <w:rFonts w:asciiTheme="minorHAnsi" w:hAnsiTheme="minorHAnsi"/>
        </w:rPr>
        <w:t xml:space="preserve">, </w:t>
      </w:r>
      <w:hyperlink r:id="rId11" w:history="1">
        <w:r w:rsidRPr="00AE76EC">
          <w:rPr>
            <w:rStyle w:val="Hyperlink"/>
            <w:rFonts w:asciiTheme="minorHAnsi" w:hAnsiTheme="minorHAnsi"/>
          </w:rPr>
          <w:t>46</w:t>
        </w:r>
      </w:hyperlink>
      <w:r w:rsidRPr="00AE76EC">
        <w:rPr>
          <w:rFonts w:asciiTheme="minorHAnsi" w:hAnsiTheme="minorHAnsi"/>
        </w:rPr>
        <w:t xml:space="preserve"> and </w:t>
      </w:r>
      <w:hyperlink r:id="rId12" w:history="1">
        <w:r w:rsidRPr="00AE76EC">
          <w:rPr>
            <w:rStyle w:val="Hyperlink"/>
            <w:rFonts w:asciiTheme="minorHAnsi" w:hAnsiTheme="minorHAnsi"/>
          </w:rPr>
          <w:t>66</w:t>
        </w:r>
      </w:hyperlink>
      <w:r w:rsidRPr="00AE76EC">
        <w:rPr>
          <w:rFonts w:asciiTheme="minorHAnsi" w:hAnsiTheme="minorHAnsi"/>
        </w:rPr>
        <w:t>, with H</w:t>
      </w:r>
      <w:r>
        <w:rPr>
          <w:rFonts w:asciiTheme="minorHAnsi" w:hAnsiTheme="minorHAnsi"/>
        </w:rPr>
        <w:t xml:space="preserve">ouse </w:t>
      </w:r>
      <w:r w:rsidRPr="00AE76EC">
        <w:rPr>
          <w:rFonts w:asciiTheme="minorHAnsi" w:hAnsiTheme="minorHAnsi"/>
        </w:rPr>
        <w:t>B</w:t>
      </w:r>
      <w:r>
        <w:rPr>
          <w:rFonts w:asciiTheme="minorHAnsi" w:hAnsiTheme="minorHAnsi"/>
        </w:rPr>
        <w:t>ill</w:t>
      </w:r>
      <w:r w:rsidRPr="00AE76EC">
        <w:rPr>
          <w:rFonts w:asciiTheme="minorHAnsi" w:hAnsiTheme="minorHAnsi"/>
        </w:rPr>
        <w:t xml:space="preserve">s 46 and 66 </w:t>
      </w:r>
      <w:r>
        <w:rPr>
          <w:rFonts w:asciiTheme="minorHAnsi" w:hAnsiTheme="minorHAnsi"/>
        </w:rPr>
        <w:t xml:space="preserve">eventually </w:t>
      </w:r>
      <w:r w:rsidRPr="00AE76EC">
        <w:rPr>
          <w:rFonts w:asciiTheme="minorHAnsi" w:hAnsiTheme="minorHAnsi"/>
        </w:rPr>
        <w:t>sent to the executive branch.</w:t>
      </w:r>
    </w:p>
    <w:p w:rsidR="001C38F6" w:rsidRDefault="001C38F6" w:rsidP="00456E6C">
      <w:pPr>
        <w:jc w:val="both"/>
        <w:rPr>
          <w:rFonts w:asciiTheme="minorHAnsi" w:hAnsiTheme="minorHAnsi"/>
        </w:rPr>
      </w:pPr>
    </w:p>
    <w:p w:rsidR="001C38F6" w:rsidRPr="00B6707F" w:rsidRDefault="001C38F6" w:rsidP="00456E6C">
      <w:pPr>
        <w:jc w:val="both"/>
        <w:rPr>
          <w:rFonts w:asciiTheme="minorHAnsi" w:hAnsiTheme="minorHAnsi"/>
        </w:rPr>
      </w:pPr>
      <w:r>
        <w:rPr>
          <w:rFonts w:asciiTheme="minorHAnsi" w:hAnsiTheme="minorHAnsi"/>
        </w:rPr>
        <w:t>This extra session would conclude on Sept. 16.</w:t>
      </w:r>
    </w:p>
    <w:p w:rsidR="00B71292" w:rsidRPr="00B6707F" w:rsidRDefault="00B71292" w:rsidP="00456E6C">
      <w:pPr>
        <w:jc w:val="both"/>
        <w:rPr>
          <w:rFonts w:asciiTheme="minorHAnsi" w:hAnsiTheme="minorHAnsi"/>
        </w:rPr>
      </w:pPr>
    </w:p>
    <w:p w:rsidR="00EC4925" w:rsidRPr="00B6707F" w:rsidRDefault="001C38F6" w:rsidP="00456E6C">
      <w:pPr>
        <w:jc w:val="both"/>
        <w:rPr>
          <w:rFonts w:asciiTheme="minorHAnsi" w:hAnsiTheme="minorHAnsi"/>
        </w:rPr>
      </w:pPr>
      <w:r>
        <w:rPr>
          <w:rFonts w:asciiTheme="minorHAnsi" w:hAnsiTheme="minorHAnsi"/>
        </w:rPr>
        <w:t>August 13, 2020</w:t>
      </w:r>
      <w:r w:rsidR="00A03295" w:rsidRPr="00B6707F">
        <w:rPr>
          <w:rFonts w:asciiTheme="minorHAnsi" w:hAnsiTheme="minorHAnsi"/>
        </w:rPr>
        <w:t>, the date marking</w:t>
      </w:r>
      <w:r>
        <w:rPr>
          <w:rFonts w:asciiTheme="minorHAnsi" w:hAnsiTheme="minorHAnsi"/>
        </w:rPr>
        <w:t xml:space="preserve"> the sixth day of the First Extra Session of the 100th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E76EC" w:rsidRDefault="00AE76EC"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13" w:history="1">
        <w:r w:rsidR="001C38F6" w:rsidRPr="001C38F6">
          <w:rPr>
            <w:rStyle w:val="Hyperlink"/>
            <w:rFonts w:ascii="Calibri" w:hAnsi="Calibri"/>
            <w:i/>
          </w:rPr>
          <w:t>Journal of the Missouri Senate</w:t>
        </w:r>
      </w:hyperlink>
      <w:r>
        <w:rPr>
          <w:rFonts w:ascii="Calibri" w:hAnsi="Calibri"/>
        </w:rPr>
        <w:t>)</w:t>
      </w:r>
    </w:p>
    <w:sectPr w:rsidR="008225EC" w:rsidRPr="00821C2B" w:rsidSect="00A603B2">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E76E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E76E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38F6"/>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21C4"/>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6EC"/>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04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use.mo.gov/Bill.aspx?bill=HB2&amp;year=2020&amp;code=S1" TargetMode="External"/><Relationship Id="rId13" Type="http://schemas.openxmlformats.org/officeDocument/2006/relationships/hyperlink" Target="https://www.senate.mo.gov/20info/Journals/T1Day06081335-37.pdf" TargetMode="External"/><Relationship Id="rId3" Type="http://schemas.openxmlformats.org/officeDocument/2006/relationships/settings" Target="settings.xml"/><Relationship Id="rId7" Type="http://schemas.openxmlformats.org/officeDocument/2006/relationships/hyperlink" Target="https://www.senate.mo.gov/20info/BTS_Web/Bill.aspx?SessionType=E1&amp;BillID=49966062" TargetMode="External"/><Relationship Id="rId12" Type="http://schemas.openxmlformats.org/officeDocument/2006/relationships/hyperlink" Target="https://www.house.mo.gov/Bill.aspx?bill=HB66&amp;year=2020&amp;code=S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e.mo.gov/Bill.aspx?bill=HB46&amp;year=2020&amp;code=S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ouse.mo.gov/Bill.aspx?bill=HB16&amp;year=2020&amp;code=S1" TargetMode="External"/><Relationship Id="rId4" Type="http://schemas.openxmlformats.org/officeDocument/2006/relationships/webSettings" Target="webSettings.xml"/><Relationship Id="rId9" Type="http://schemas.openxmlformats.org/officeDocument/2006/relationships/hyperlink" Target="https://www.house.mo.gov/Bill.aspx?bill=HB11&amp;year=2020&amp;code=S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2023-07-12T19:18:00Z</dcterms:created>
  <dcterms:modified xsi:type="dcterms:W3CDTF">2023-07-12T19:32:00Z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